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C6" w:rsidRPr="00FD18C9" w:rsidRDefault="006178BE" w:rsidP="007B71FA">
      <w:pPr>
        <w:tabs>
          <w:tab w:val="left" w:pos="450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FD18C9">
        <w:rPr>
          <w:noProof/>
        </w:rPr>
        <w:drawing>
          <wp:anchor distT="0" distB="0" distL="114300" distR="114300" simplePos="0" relativeHeight="251659264" behindDoc="1" locked="0" layoutInCell="1" allowOverlap="1" wp14:anchorId="4B38529E" wp14:editId="4AC6676A">
            <wp:simplePos x="0" y="0"/>
            <wp:positionH relativeFrom="column">
              <wp:posOffset>2322195</wp:posOffset>
            </wp:positionH>
            <wp:positionV relativeFrom="paragraph">
              <wp:posOffset>-123825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71FA" w:rsidRPr="00FD18C9">
        <w:rPr>
          <w:rFonts w:ascii="TH SarabunIT๙" w:hAnsi="TH SarabunIT๙" w:cs="TH SarabunIT๙" w:hint="cs"/>
          <w:sz w:val="48"/>
          <w:szCs w:val="48"/>
          <w:cs/>
        </w:rPr>
        <w:t>ประกาศ</w:t>
      </w:r>
      <w:r w:rsidR="000E347D" w:rsidRPr="00FD18C9">
        <w:rPr>
          <w:rFonts w:ascii="TH SarabunIT๙" w:hAnsi="TH SarabunIT๙" w:cs="TH SarabunIT๙" w:hint="cs"/>
          <w:sz w:val="48"/>
          <w:szCs w:val="48"/>
          <w:cs/>
        </w:rPr>
        <w:t>อธิบดี</w:t>
      </w:r>
      <w:r w:rsidR="007B71FA" w:rsidRPr="00FD18C9">
        <w:rPr>
          <w:rFonts w:ascii="TH SarabunIT๙" w:hAnsi="TH SarabunIT๙" w:cs="TH SarabunIT๙" w:hint="cs"/>
          <w:sz w:val="48"/>
          <w:szCs w:val="48"/>
          <w:cs/>
        </w:rPr>
        <w:t>กรมสรรพากร</w:t>
      </w:r>
    </w:p>
    <w:p w:rsidR="00314215" w:rsidRPr="00FD18C9" w:rsidRDefault="008F4047" w:rsidP="00DD1D28">
      <w:pPr>
        <w:tabs>
          <w:tab w:val="left" w:pos="2970"/>
          <w:tab w:val="left" w:pos="4500"/>
          <w:tab w:val="left" w:pos="603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FD18C9">
        <w:rPr>
          <w:rFonts w:ascii="TH SarabunIT๙" w:hAnsi="TH SarabunIT๙" w:cs="TH SarabunIT๙"/>
          <w:sz w:val="48"/>
          <w:szCs w:val="48"/>
        </w:rPr>
        <w:tab/>
      </w:r>
      <w:r w:rsidRPr="00FD18C9">
        <w:rPr>
          <w:rFonts w:ascii="TH SarabunIT๙" w:hAnsi="TH SarabunIT๙" w:cs="TH SarabunIT๙" w:hint="cs"/>
          <w:sz w:val="34"/>
          <w:szCs w:val="34"/>
          <w:cs/>
        </w:rPr>
        <w:t>เกี่ยวกับ</w:t>
      </w:r>
      <w:r w:rsidR="006641E2">
        <w:rPr>
          <w:rFonts w:ascii="TH SarabunIT๙" w:hAnsi="TH SarabunIT๙" w:cs="TH SarabunIT๙" w:hint="cs"/>
          <w:sz w:val="34"/>
          <w:szCs w:val="34"/>
          <w:cs/>
        </w:rPr>
        <w:t>ภาษีเงินได้</w:t>
      </w:r>
      <w:r w:rsidRPr="00FD18C9">
        <w:rPr>
          <w:rFonts w:ascii="TH SarabunIT๙" w:hAnsi="TH SarabunIT๙" w:cs="TH SarabunIT๙" w:hint="cs"/>
          <w:sz w:val="34"/>
          <w:szCs w:val="34"/>
          <w:cs/>
        </w:rPr>
        <w:t xml:space="preserve"> (ฉบับที่</w:t>
      </w:r>
      <w:r w:rsidR="006178BE">
        <w:rPr>
          <w:rFonts w:ascii="TH SarabunIT๙" w:hAnsi="TH SarabunIT๙" w:cs="TH SarabunIT๙" w:hint="cs"/>
          <w:sz w:val="34"/>
          <w:szCs w:val="34"/>
          <w:cs/>
        </w:rPr>
        <w:t xml:space="preserve"> 351)</w:t>
      </w:r>
    </w:p>
    <w:p w:rsidR="00DD3DBA" w:rsidRDefault="006641E2" w:rsidP="00DD3DBA">
      <w:pPr>
        <w:tabs>
          <w:tab w:val="left" w:pos="720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>
        <w:rPr>
          <w:rFonts w:ascii="TH SarabunIT๙" w:eastAsia="Cordia New" w:hAnsi="TH SarabunIT๙" w:cs="TH SarabunIT๙"/>
          <w:sz w:val="34"/>
          <w:szCs w:val="34"/>
          <w:lang w:eastAsia="x-none"/>
        </w:rPr>
        <w:tab/>
      </w:r>
      <w:r w:rsidR="00314215" w:rsidRPr="006641E2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เรื่อง</w:t>
      </w:r>
      <w:r w:rsidRPr="006641E2">
        <w:rPr>
          <w:rFonts w:ascii="TH SarabunIT๙" w:hAnsi="TH SarabunIT๙" w:cs="TH SarabunIT๙"/>
          <w:sz w:val="34"/>
          <w:szCs w:val="34"/>
          <w:cs/>
        </w:rPr>
        <w:tab/>
        <w:t>กำหนดหลักเกณฑ์ วิธีการ และเงื่อนไขเพื่อการยกเว้นภาษีเงินได้สำหรับดอกเบี้ยเงินฝาก</w:t>
      </w:r>
    </w:p>
    <w:p w:rsidR="00DD3DBA" w:rsidRPr="00DD3DBA" w:rsidRDefault="00DD3DBA" w:rsidP="00DD3DBA">
      <w:pPr>
        <w:tabs>
          <w:tab w:val="left" w:pos="11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="006641E2" w:rsidRPr="00DD3DBA">
        <w:rPr>
          <w:rFonts w:ascii="TH SarabunIT๙" w:hAnsi="TH SarabunIT๙" w:cs="TH SarabunIT๙"/>
          <w:sz w:val="34"/>
          <w:szCs w:val="34"/>
          <w:cs/>
        </w:rPr>
        <w:t>ธนาคารในประเทศ ดอกเบี้ยเงินฝากสหกรณ์ออมทรัพย์ตามกฎหมายว่าด้วยสหกรณ์</w:t>
      </w:r>
    </w:p>
    <w:p w:rsidR="00DD3DBA" w:rsidRDefault="00DD3DBA" w:rsidP="00DD3DBA">
      <w:pPr>
        <w:tabs>
          <w:tab w:val="left" w:pos="15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6641E2" w:rsidRPr="00DD3DBA">
        <w:rPr>
          <w:rFonts w:ascii="TH SarabunIT๙" w:hAnsi="TH SarabunIT๙" w:cs="TH SarabunIT๙"/>
          <w:sz w:val="34"/>
          <w:szCs w:val="34"/>
          <w:cs/>
        </w:rPr>
        <w:t>หรือผลตอบแทนเงินฝากที่ได้รับจากการฝากเงินตามหลักการศาสนาอิสลาม</w:t>
      </w:r>
    </w:p>
    <w:p w:rsidR="00DD1D28" w:rsidRPr="00DD3DBA" w:rsidRDefault="00DD3DBA" w:rsidP="00DD3DBA">
      <w:pPr>
        <w:tabs>
          <w:tab w:val="left" w:pos="2340"/>
        </w:tabs>
        <w:spacing w:after="24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6641E2" w:rsidRPr="00DD3DBA">
        <w:rPr>
          <w:rFonts w:ascii="TH SarabunIT๙" w:hAnsi="TH SarabunIT๙" w:cs="TH SarabunIT๙"/>
          <w:sz w:val="34"/>
          <w:szCs w:val="34"/>
          <w:cs/>
        </w:rPr>
        <w:t>ตามหลักการ</w:t>
      </w:r>
      <w:proofErr w:type="spellStart"/>
      <w:r w:rsidR="006641E2" w:rsidRPr="00DD3DBA">
        <w:rPr>
          <w:rFonts w:ascii="TH SarabunIT๙" w:hAnsi="TH SarabunIT๙" w:cs="TH SarabunIT๙"/>
          <w:sz w:val="34"/>
          <w:szCs w:val="34"/>
          <w:cs/>
        </w:rPr>
        <w:t>มุฎอเราะบะฮ์</w:t>
      </w:r>
      <w:proofErr w:type="spellEnd"/>
      <w:r w:rsidR="006641E2" w:rsidRPr="00DD3DBA">
        <w:rPr>
          <w:rFonts w:ascii="TH SarabunIT๙" w:hAnsi="TH SarabunIT๙" w:cs="TH SarabunIT๙"/>
          <w:sz w:val="34"/>
          <w:szCs w:val="34"/>
          <w:cs/>
        </w:rPr>
        <w:t xml:space="preserve"> ซึ่งเป็นการฝากเงินในประเทศ</w:t>
      </w:r>
    </w:p>
    <w:p w:rsidR="007B71FA" w:rsidRPr="00FD18C9" w:rsidRDefault="007B71FA" w:rsidP="00314215">
      <w:pPr>
        <w:pBdr>
          <w:top w:val="single" w:sz="8" w:space="1" w:color="auto"/>
        </w:pBdr>
        <w:spacing w:after="120" w:line="240" w:lineRule="auto"/>
        <w:ind w:left="3420" w:right="3266"/>
        <w:rPr>
          <w:rFonts w:ascii="TH SarabunIT๙" w:hAnsi="TH SarabunIT๙" w:cs="TH SarabunIT๙"/>
          <w:sz w:val="16"/>
          <w:szCs w:val="16"/>
        </w:rPr>
      </w:pPr>
    </w:p>
    <w:p w:rsidR="006C14C2" w:rsidRDefault="006C14C2" w:rsidP="006C14C2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6C14C2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อาศัยอำนาจตามความในมาตรา ๔</w:t>
      </w:r>
      <w:r w:rsidRPr="006C14C2">
        <w:rPr>
          <w:rFonts w:ascii="TH SarabunIT๙" w:hAnsi="TH SarabunIT๙" w:cs="TH SarabunIT๙"/>
          <w:sz w:val="34"/>
          <w:szCs w:val="34"/>
        </w:rPr>
        <w:t xml:space="preserve"> </w:t>
      </w:r>
      <w:r w:rsidRPr="006C14C2">
        <w:rPr>
          <w:rFonts w:ascii="TH SarabunIT๙" w:hAnsi="TH SarabunIT๙" w:cs="TH SarabunIT๙"/>
          <w:sz w:val="34"/>
          <w:szCs w:val="34"/>
          <w:cs/>
        </w:rPr>
        <w:t>วรรคสอง แห่งพระราชกฤษฎีกาออกตามความในประมวลรัษฎากร ว่าด้วยการยกเว้นรัษฎากร (ฉบับที่ 664</w:t>
      </w:r>
      <w:r w:rsidRPr="006C14C2">
        <w:rPr>
          <w:rFonts w:ascii="TH SarabunIT๙" w:hAnsi="TH SarabunIT๙" w:cs="TH SarabunIT๙"/>
          <w:sz w:val="34"/>
          <w:szCs w:val="34"/>
        </w:rPr>
        <w:t>)</w:t>
      </w:r>
      <w:r w:rsidRPr="006C14C2">
        <w:rPr>
          <w:rFonts w:ascii="TH SarabunIT๙" w:hAnsi="TH SarabunIT๙" w:cs="TH SarabunIT๙"/>
          <w:sz w:val="34"/>
          <w:szCs w:val="34"/>
          <w:cs/>
        </w:rPr>
        <w:t xml:space="preserve"> พ.ศ. </w:t>
      </w:r>
      <w:r w:rsidRPr="006C14C2">
        <w:rPr>
          <w:rFonts w:ascii="TH SarabunIT๙" w:hAnsi="TH SarabunIT๙" w:cs="TH SarabunIT๙"/>
          <w:sz w:val="34"/>
          <w:szCs w:val="34"/>
        </w:rPr>
        <w:t>25</w:t>
      </w:r>
      <w:r w:rsidRPr="006C14C2">
        <w:rPr>
          <w:rFonts w:ascii="TH SarabunIT๙" w:hAnsi="TH SarabunIT๙" w:cs="TH SarabunIT๙"/>
          <w:sz w:val="34"/>
          <w:szCs w:val="34"/>
          <w:cs/>
        </w:rPr>
        <w:t xml:space="preserve">๖๑ อธิบดีกรมสรรพากรกำหนดหลักเกณฑ์ </w:t>
      </w:r>
      <w:r w:rsidRPr="006C14C2">
        <w:rPr>
          <w:rFonts w:ascii="TH SarabunIT๙" w:hAnsi="TH SarabunIT๙" w:cs="TH SarabunIT๙"/>
          <w:spacing w:val="-6"/>
          <w:sz w:val="34"/>
          <w:szCs w:val="34"/>
          <w:cs/>
        </w:rPr>
        <w:t>วิธีการ และเงื่อนไขเพื่อการยกเว้นภาษีเงินได้สำหรับดอกเบี้ยเงินฝากธนาคารในประเทศ ดอกเบี้ยเงินฝาก</w:t>
      </w:r>
      <w:r w:rsidRPr="006C14C2">
        <w:rPr>
          <w:rFonts w:ascii="TH SarabunIT๙" w:hAnsi="TH SarabunIT๙" w:cs="TH SarabunIT๙"/>
          <w:sz w:val="34"/>
          <w:szCs w:val="34"/>
          <w:cs/>
        </w:rPr>
        <w:t>สหกรณ์ออมทรัพย์ตามกฎหมายว่าด้วยสหกรณ์</w:t>
      </w:r>
      <w:r w:rsidR="009C08F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C14C2">
        <w:rPr>
          <w:rFonts w:ascii="TH SarabunIT๙" w:hAnsi="TH SarabunIT๙" w:cs="TH SarabunIT๙"/>
          <w:sz w:val="34"/>
          <w:szCs w:val="34"/>
          <w:cs/>
        </w:rPr>
        <w:t>หรือผลตอบแทนเงินฝากที่ได้รับจากการฝากเงิน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Pr="006C14C2">
        <w:rPr>
          <w:rFonts w:ascii="TH SarabunIT๙" w:hAnsi="TH SarabunIT๙" w:cs="TH SarabunIT๙"/>
          <w:sz w:val="34"/>
          <w:szCs w:val="34"/>
          <w:cs/>
        </w:rPr>
        <w:t>ตามหลักการศาสนาอิสลามตามหลักการ</w:t>
      </w:r>
      <w:proofErr w:type="spellStart"/>
      <w:r w:rsidRPr="006C14C2">
        <w:rPr>
          <w:rFonts w:ascii="TH SarabunIT๙" w:hAnsi="TH SarabunIT๙" w:cs="TH SarabunIT๙"/>
          <w:sz w:val="34"/>
          <w:szCs w:val="34"/>
          <w:cs/>
        </w:rPr>
        <w:t>มุฎอเราะบะฮ์</w:t>
      </w:r>
      <w:proofErr w:type="spellEnd"/>
      <w:r w:rsidRPr="006C14C2">
        <w:rPr>
          <w:rFonts w:ascii="TH SarabunIT๙" w:hAnsi="TH SarabunIT๙" w:cs="TH SarabunIT๙"/>
          <w:sz w:val="34"/>
          <w:szCs w:val="34"/>
          <w:cs/>
        </w:rPr>
        <w:t xml:space="preserve"> ซึ่งเป็นการฝากเงินในประเทศ ดังต่อไปนี้</w:t>
      </w:r>
    </w:p>
    <w:p w:rsidR="006C14C2" w:rsidRPr="009C08F3" w:rsidRDefault="006C14C2" w:rsidP="006C14C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6C14C2">
        <w:rPr>
          <w:rFonts w:ascii="TH SarabunIT๙" w:eastAsia="Cordia New" w:hAnsi="TH SarabunIT๙" w:cs="TH SarabunIT๙"/>
          <w:sz w:val="34"/>
          <w:szCs w:val="34"/>
          <w:cs/>
        </w:rPr>
        <w:t>ข้อ</w:t>
      </w:r>
      <w:r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6C14C2">
        <w:rPr>
          <w:rFonts w:ascii="TH SarabunIT๙" w:eastAsia="Cordia New" w:hAnsi="TH SarabunIT๙" w:cs="TH SarabunIT๙"/>
          <w:sz w:val="34"/>
          <w:szCs w:val="34"/>
          <w:cs/>
        </w:rPr>
        <w:t>๑</w:t>
      </w:r>
      <w:r w:rsidRPr="006C14C2">
        <w:rPr>
          <w:rFonts w:ascii="TH SarabunIT๙" w:eastAsia="Cordia New" w:hAnsi="TH SarabunIT๙" w:cs="TH SarabunIT๙"/>
          <w:sz w:val="34"/>
          <w:szCs w:val="34"/>
          <w:cs/>
        </w:rPr>
        <w:tab/>
      </w:r>
      <w:r w:rsidRPr="009C08F3">
        <w:rPr>
          <w:rFonts w:ascii="TH SarabunIT๙" w:hAnsi="TH SarabunIT๙" w:cs="TH SarabunIT๙"/>
          <w:spacing w:val="-14"/>
          <w:sz w:val="34"/>
          <w:szCs w:val="34"/>
          <w:cs/>
        </w:rPr>
        <w:t>ให้ยกเลิกประกาศอธิบดีกรมสรรพากร เกี่ยวกับภาษีเงินได้ (ฉบับที่ 64) เรื่อง กำหนดหลักเกณฑ์</w:t>
      </w:r>
      <w:r w:rsidRPr="006C14C2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C08F3">
        <w:rPr>
          <w:rFonts w:ascii="TH SarabunIT๙" w:hAnsi="TH SarabunIT๙" w:cs="TH SarabunIT๙"/>
          <w:sz w:val="34"/>
          <w:szCs w:val="34"/>
          <w:cs/>
        </w:rPr>
        <w:t xml:space="preserve">วิธีการ และเงื่อนไข เพื่อการยกเว้นภาษีเงินได้ สำหรับดอกเบี้ยเงินฝากธนาคารและดอกเบี้ยเงินฝากสหกรณ์ออมทรัพย์ ซึ่งเป็นการฝากเงินในประเทศ ลงวันที่ </w:t>
      </w:r>
      <w:r w:rsidRPr="009C08F3">
        <w:rPr>
          <w:rFonts w:ascii="TH SarabunIT๙" w:hAnsi="TH SarabunIT๙" w:cs="TH SarabunIT๙"/>
          <w:sz w:val="34"/>
          <w:szCs w:val="34"/>
        </w:rPr>
        <w:t xml:space="preserve">4 </w:t>
      </w:r>
      <w:r w:rsidRPr="009C08F3">
        <w:rPr>
          <w:rFonts w:ascii="TH SarabunIT๙" w:hAnsi="TH SarabunIT๙" w:cs="TH SarabunIT๙"/>
          <w:sz w:val="34"/>
          <w:szCs w:val="34"/>
          <w:cs/>
        </w:rPr>
        <w:t xml:space="preserve">ตุลาคม พ.ศ. </w:t>
      </w:r>
      <w:r w:rsidRPr="009C08F3">
        <w:rPr>
          <w:rFonts w:ascii="TH SarabunIT๙" w:hAnsi="TH SarabunIT๙" w:cs="TH SarabunIT๙"/>
          <w:sz w:val="34"/>
          <w:szCs w:val="34"/>
        </w:rPr>
        <w:t>2539</w:t>
      </w:r>
    </w:p>
    <w:p w:rsidR="006C14C2" w:rsidRDefault="006C14C2" w:rsidP="006C14C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6C14C2">
        <w:rPr>
          <w:rFonts w:ascii="TH SarabunIT๙" w:hAnsi="TH SarabunIT๙" w:cs="TH SarabunIT๙"/>
          <w:sz w:val="34"/>
          <w:szCs w:val="34"/>
          <w:cs/>
        </w:rPr>
        <w:t>2</w:t>
      </w:r>
      <w:r w:rsidRPr="006C14C2">
        <w:rPr>
          <w:rFonts w:ascii="TH SarabunIT๙" w:hAnsi="TH SarabunIT๙" w:cs="TH SarabunIT๙"/>
          <w:sz w:val="34"/>
          <w:szCs w:val="34"/>
        </w:rPr>
        <w:tab/>
      </w:r>
      <w:r w:rsidRPr="009C08F3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ดอกเบี้ยเงินฝากธนาคาร ดอกเบี้ยเงินฝากสหกรณ์ออมทรัพย์ตามกฎหมายว่าด้วยสหกรณ์ </w:t>
      </w:r>
      <w:r w:rsidRPr="006C14C2">
        <w:rPr>
          <w:rFonts w:ascii="TH SarabunIT๙" w:hAnsi="TH SarabunIT๙" w:cs="TH SarabunIT๙"/>
          <w:sz w:val="34"/>
          <w:szCs w:val="34"/>
          <w:cs/>
        </w:rPr>
        <w:t>หรือผลตอบแทนเงินฝากที่ได้รับจากการฝากเงินตามหลักการศาสนาอิสลามตามหลักการ</w:t>
      </w:r>
      <w:proofErr w:type="spellStart"/>
      <w:r w:rsidRPr="006C14C2">
        <w:rPr>
          <w:rFonts w:ascii="TH SarabunIT๙" w:hAnsi="TH SarabunIT๙" w:cs="TH SarabunIT๙"/>
          <w:sz w:val="34"/>
          <w:szCs w:val="34"/>
          <w:cs/>
        </w:rPr>
        <w:t>มุฎอเราะบะฮ์</w:t>
      </w:r>
      <w:proofErr w:type="spellEnd"/>
      <w:r w:rsidRPr="006C14C2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C08F3">
        <w:rPr>
          <w:rFonts w:ascii="TH SarabunIT๙" w:hAnsi="TH SarabunIT๙" w:cs="TH SarabunIT๙"/>
          <w:spacing w:val="-12"/>
          <w:sz w:val="34"/>
          <w:szCs w:val="34"/>
          <w:cs/>
        </w:rPr>
        <w:t>ที่จะได้รับยกเว้นไม่ต้องนำมารวมคำนวณเพื่อเสียภาษีเงินได้บุคคลธรรมดา จะต้องเป็นดอกเบี้ยหรือผลตอบแทน</w:t>
      </w:r>
      <w:r w:rsidRPr="006C14C2">
        <w:rPr>
          <w:rFonts w:ascii="TH SarabunIT๙" w:hAnsi="TH SarabunIT๙" w:cs="TH SarabunIT๙"/>
          <w:sz w:val="34"/>
          <w:szCs w:val="34"/>
          <w:cs/>
        </w:rPr>
        <w:t>เงินฝากจากบัญชีเงินฝากที่ผู้มีเงินได้เปิดขึ้นใหม่โดยเฉพาะแยกต่างหากจากบัญชีเงินฝากประเภทอื่น และผู้มีเงินได้ต้องมีบัญชีเงินฝากที่ได้รับยกเว้นภาษีเงินได้นี้บัญชีเดียว</w:t>
      </w:r>
    </w:p>
    <w:p w:rsidR="006C14C2" w:rsidRDefault="006C14C2" w:rsidP="006C14C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6C14C2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6C14C2">
        <w:rPr>
          <w:rFonts w:ascii="TH SarabunIT๙" w:hAnsi="TH SarabunIT๙" w:cs="TH SarabunIT๙"/>
          <w:sz w:val="34"/>
          <w:szCs w:val="34"/>
          <w:cs/>
        </w:rPr>
        <w:t>3</w:t>
      </w:r>
      <w:r w:rsidRPr="006C14C2">
        <w:rPr>
          <w:rFonts w:ascii="TH SarabunIT๙" w:hAnsi="TH SarabunIT๙" w:cs="TH SarabunIT๙"/>
          <w:sz w:val="34"/>
          <w:szCs w:val="34"/>
        </w:rPr>
        <w:tab/>
      </w:r>
      <w:r w:rsidRPr="009C08F3">
        <w:rPr>
          <w:rFonts w:ascii="TH SarabunIT๙" w:hAnsi="TH SarabunIT๙" w:cs="TH SarabunIT๙"/>
          <w:spacing w:val="-12"/>
          <w:sz w:val="34"/>
          <w:szCs w:val="34"/>
          <w:cs/>
        </w:rPr>
        <w:t>การฝากเงินดังกล่าวจะต้องเป็นการฝากตามวงเงิน และภายในระยะเวลาที่กำหนดในแต่ละเดือน</w:t>
      </w:r>
      <w:r w:rsidRPr="006C14C2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6F6CDC">
        <w:rPr>
          <w:rFonts w:ascii="TH SarabunIT๙" w:hAnsi="TH SarabunIT๙" w:cs="TH SarabunIT๙"/>
          <w:spacing w:val="-6"/>
          <w:sz w:val="34"/>
          <w:szCs w:val="34"/>
          <w:cs/>
        </w:rPr>
        <w:t>จะ</w:t>
      </w:r>
      <w:r w:rsidR="006F6CDC" w:rsidRPr="006F6CDC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ขาดการฝาก </w:t>
      </w:r>
      <w:r w:rsidR="006F6CDC" w:rsidRPr="006F6CDC">
        <w:rPr>
          <w:rFonts w:ascii="TH SarabunIT๙" w:hAnsi="TH SarabunIT๙" w:cs="TH SarabunIT๙" w:hint="cs"/>
          <w:spacing w:val="-6"/>
          <w:sz w:val="34"/>
          <w:szCs w:val="34"/>
          <w:cs/>
        </w:rPr>
        <w:t>หรือ</w:t>
      </w:r>
      <w:r w:rsidRPr="006F6CDC">
        <w:rPr>
          <w:rFonts w:ascii="TH SarabunIT๙" w:hAnsi="TH SarabunIT๙" w:cs="TH SarabunIT๙"/>
          <w:spacing w:val="-6"/>
          <w:sz w:val="34"/>
          <w:szCs w:val="34"/>
          <w:cs/>
        </w:rPr>
        <w:t>ฝากไม่ครบตามวงเงินที่กำหนด หรือฝากล่าช้ากว่าระยะเวลาที่กำหนด กรณีใดกรณีหนึ่ง</w:t>
      </w:r>
      <w:r w:rsidRPr="006F6CDC">
        <w:rPr>
          <w:rFonts w:ascii="TH SarabunIT๙" w:hAnsi="TH SarabunIT๙" w:cs="TH SarabunIT๙"/>
          <w:sz w:val="34"/>
          <w:szCs w:val="34"/>
          <w:cs/>
        </w:rPr>
        <w:t>หรือทุกกรณีรวมกันเกินสองเดือนไม่ได้</w:t>
      </w:r>
    </w:p>
    <w:p w:rsidR="006C14C2" w:rsidRDefault="006C14C2" w:rsidP="006C14C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6C14C2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6C14C2">
        <w:rPr>
          <w:rFonts w:ascii="TH SarabunIT๙" w:hAnsi="TH SarabunIT๙" w:cs="TH SarabunIT๙"/>
          <w:sz w:val="34"/>
          <w:szCs w:val="34"/>
          <w:cs/>
        </w:rPr>
        <w:t>4</w:t>
      </w:r>
      <w:r w:rsidRPr="006C14C2">
        <w:rPr>
          <w:rFonts w:ascii="TH SarabunIT๙" w:hAnsi="TH SarabunIT๙" w:cs="TH SarabunIT๙"/>
          <w:sz w:val="34"/>
          <w:szCs w:val="34"/>
          <w:cs/>
        </w:rPr>
        <w:tab/>
      </w:r>
      <w:r w:rsidRPr="009C08F3">
        <w:rPr>
          <w:rFonts w:ascii="TH SarabunIT๙" w:hAnsi="TH SarabunIT๙" w:cs="TH SarabunIT๙"/>
          <w:spacing w:val="-6"/>
          <w:sz w:val="34"/>
          <w:szCs w:val="34"/>
          <w:cs/>
        </w:rPr>
        <w:t>ชื่อบัญชีเงินฝากจะต้องเป็นชื่อของผู้มีหน้าที่เสียภาษีเงินได้บุคคลธรรมดาที่ได้รับประโยชน์</w:t>
      </w:r>
      <w:r w:rsidRPr="006C14C2">
        <w:rPr>
          <w:rFonts w:ascii="TH SarabunIT๙" w:hAnsi="TH SarabunIT๙" w:cs="TH SarabunIT๙"/>
          <w:sz w:val="34"/>
          <w:szCs w:val="34"/>
          <w:cs/>
        </w:rPr>
        <w:t>จากดอกเบี้ยเงินฝากหรือผลตอบแทนเงินฝากนั้น แต่ไม่รวมถึงห้างหุ้นส่วนสามัญหรือคณะบุคคล</w:t>
      </w:r>
      <w:r w:rsidR="009C08F3">
        <w:rPr>
          <w:rFonts w:ascii="TH SarabunIT๙" w:hAnsi="TH SarabunIT๙" w:cs="TH SarabunIT๙" w:hint="cs"/>
          <w:sz w:val="34"/>
          <w:szCs w:val="34"/>
          <w:cs/>
        </w:rPr>
        <w:br/>
      </w:r>
      <w:r w:rsidRPr="006C14C2">
        <w:rPr>
          <w:rFonts w:ascii="TH SarabunIT๙" w:hAnsi="TH SarabunIT๙" w:cs="TH SarabunIT๙"/>
          <w:sz w:val="34"/>
          <w:szCs w:val="34"/>
          <w:cs/>
        </w:rPr>
        <w:t>ที่มิใช่นิติบุคคลและกองมรดกที่ยังไม่ได้แบ่ง</w:t>
      </w:r>
    </w:p>
    <w:p w:rsidR="006C14C2" w:rsidRDefault="006C14C2" w:rsidP="006C14C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6C14C2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6C14C2">
        <w:rPr>
          <w:rFonts w:ascii="TH SarabunIT๙" w:hAnsi="TH SarabunIT๙" w:cs="TH SarabunIT๙"/>
          <w:sz w:val="34"/>
          <w:szCs w:val="34"/>
          <w:cs/>
        </w:rPr>
        <w:t>5</w:t>
      </w:r>
      <w:r w:rsidRPr="006C14C2">
        <w:rPr>
          <w:rFonts w:ascii="TH SarabunIT๙" w:hAnsi="TH SarabunIT๙" w:cs="TH SarabunIT๙"/>
          <w:sz w:val="34"/>
          <w:szCs w:val="34"/>
          <w:cs/>
        </w:rPr>
        <w:tab/>
      </w:r>
      <w:r w:rsidRPr="009C08F3">
        <w:rPr>
          <w:rFonts w:ascii="TH SarabunIT๙" w:hAnsi="TH SarabunIT๙" w:cs="TH SarabunIT๙"/>
          <w:sz w:val="34"/>
          <w:szCs w:val="34"/>
          <w:cs/>
        </w:rPr>
        <w:t>กรณีที่ผู้มีเงินได้ถอนเงินฝากตามข้อ</w:t>
      </w:r>
      <w:r w:rsidRPr="009C08F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C08F3">
        <w:rPr>
          <w:rFonts w:ascii="TH SarabunIT๙" w:hAnsi="TH SarabunIT๙" w:cs="TH SarabunIT๙"/>
          <w:sz w:val="34"/>
          <w:szCs w:val="34"/>
          <w:cs/>
        </w:rPr>
        <w:t>2</w:t>
      </w:r>
      <w:r w:rsidRPr="009C08F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C08F3">
        <w:rPr>
          <w:rFonts w:ascii="TH SarabunIT๙" w:hAnsi="TH SarabunIT๙" w:cs="TH SarabunIT๙"/>
          <w:sz w:val="34"/>
          <w:szCs w:val="34"/>
          <w:cs/>
        </w:rPr>
        <w:t>ก่อนครบกำหนดจ่ายคืนเงินฝาก</w:t>
      </w:r>
      <w:r w:rsidR="009C08F3" w:rsidRPr="009C08F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C08F3">
        <w:rPr>
          <w:rFonts w:ascii="TH SarabunIT๙" w:hAnsi="TH SarabunIT๙" w:cs="TH SarabunIT๙"/>
          <w:sz w:val="34"/>
          <w:szCs w:val="34"/>
          <w:cs/>
        </w:rPr>
        <w:t>ผู้มีเงินได้</w:t>
      </w:r>
      <w:r w:rsidR="009C08F3">
        <w:rPr>
          <w:rFonts w:ascii="TH SarabunIT๙" w:hAnsi="TH SarabunIT๙" w:cs="TH SarabunIT๙"/>
          <w:sz w:val="34"/>
          <w:szCs w:val="34"/>
          <w:cs/>
        </w:rPr>
        <w:br/>
      </w:r>
      <w:r w:rsidRPr="009C08F3">
        <w:rPr>
          <w:rFonts w:ascii="TH SarabunIT๙" w:hAnsi="TH SarabunIT๙" w:cs="TH SarabunIT๙"/>
          <w:sz w:val="34"/>
          <w:szCs w:val="34"/>
          <w:cs/>
        </w:rPr>
        <w:t>เป็นอันหมดสิทธิ</w:t>
      </w:r>
      <w:r w:rsidRPr="006C14C2">
        <w:rPr>
          <w:rFonts w:ascii="TH SarabunIT๙" w:hAnsi="TH SarabunIT๙" w:cs="TH SarabunIT๙"/>
          <w:sz w:val="34"/>
          <w:szCs w:val="34"/>
          <w:cs/>
        </w:rPr>
        <w:t>ได้รับยกเว้นภาษีเงินได้สำหรับดอกเบี้ยเงินฝากหรือผลตอบแทนเงินฝากดังกล่าว</w:t>
      </w:r>
    </w:p>
    <w:p w:rsidR="009C08F3" w:rsidRDefault="009C08F3" w:rsidP="006C14C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C08F3" w:rsidRDefault="009C08F3" w:rsidP="009C08F3">
      <w:pPr>
        <w:tabs>
          <w:tab w:val="left" w:pos="720"/>
          <w:tab w:val="left" w:pos="1080"/>
          <w:tab w:val="left" w:pos="135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 w:rsidRPr="006C14C2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C14C2">
        <w:rPr>
          <w:rFonts w:ascii="TH SarabunIT๙" w:hAnsi="TH SarabunIT๙" w:cs="TH SarabunIT๙"/>
          <w:sz w:val="34"/>
          <w:szCs w:val="34"/>
          <w:cs/>
        </w:rPr>
        <w:t>6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C14C2">
        <w:rPr>
          <w:rFonts w:ascii="TH SarabunIT๙" w:hAnsi="TH SarabunIT๙" w:cs="TH SarabunIT๙"/>
          <w:sz w:val="34"/>
          <w:szCs w:val="34"/>
          <w:cs/>
        </w:rPr>
        <w:t>ผู้มีเงินได้</w:t>
      </w:r>
      <w:r>
        <w:rPr>
          <w:rFonts w:ascii="TH SarabunIT๙" w:hAnsi="TH SarabunIT๙" w:cs="TH SarabunIT๙"/>
          <w:sz w:val="34"/>
          <w:szCs w:val="34"/>
        </w:rPr>
        <w:t xml:space="preserve"> …</w:t>
      </w:r>
    </w:p>
    <w:p w:rsidR="006C14C2" w:rsidRDefault="006C14C2" w:rsidP="006C14C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ab/>
      </w:r>
      <w:r w:rsidRPr="006C14C2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6C14C2">
        <w:rPr>
          <w:rFonts w:ascii="TH SarabunIT๙" w:hAnsi="TH SarabunIT๙" w:cs="TH SarabunIT๙"/>
          <w:sz w:val="34"/>
          <w:szCs w:val="34"/>
          <w:cs/>
        </w:rPr>
        <w:t>6</w:t>
      </w:r>
      <w:r w:rsidRPr="006C14C2">
        <w:rPr>
          <w:rFonts w:ascii="TH SarabunIT๙" w:hAnsi="TH SarabunIT๙" w:cs="TH SarabunIT๙"/>
          <w:sz w:val="34"/>
          <w:szCs w:val="34"/>
          <w:cs/>
        </w:rPr>
        <w:tab/>
      </w:r>
      <w:r w:rsidRPr="009C08F3">
        <w:rPr>
          <w:rFonts w:ascii="TH SarabunIT๙" w:hAnsi="TH SarabunIT๙" w:cs="TH SarabunIT๙"/>
          <w:spacing w:val="-10"/>
          <w:sz w:val="34"/>
          <w:szCs w:val="34"/>
          <w:cs/>
        </w:rPr>
        <w:t>ผู้มีเงินได้ซึ่งได้รับดอกเบี้ยเงินฝากหรือผลตอบแทนเงินฝากตามข้อ ๒</w:t>
      </w:r>
      <w:r w:rsidR="009C08F3" w:rsidRPr="009C08F3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Pr="009C08F3">
        <w:rPr>
          <w:rFonts w:ascii="TH SarabunIT๙" w:hAnsi="TH SarabunIT๙" w:cs="TH SarabunIT๙"/>
          <w:spacing w:val="-10"/>
          <w:sz w:val="34"/>
          <w:szCs w:val="34"/>
          <w:cs/>
        </w:rPr>
        <w:t>ที่สามีภริยาเป็นผู้ฝากเงิน</w:t>
      </w:r>
      <w:r w:rsidRPr="006C14C2">
        <w:rPr>
          <w:rFonts w:ascii="TH SarabunIT๙" w:hAnsi="TH SarabunIT๙" w:cs="TH SarabunIT๙"/>
          <w:sz w:val="34"/>
          <w:szCs w:val="34"/>
          <w:cs/>
        </w:rPr>
        <w:t>ร่วมกันและไม่อาจแยกได้อย่างชัดแจ้งว่าเป็นเงินฝากของสามีหรือภริยาแต่ละฝ่ายจำนวนเท่าใด ให้ถือว่าเงินได้ดังกล่าวเป็นเงินได้ของสามีและภริยาฝ่ายละกึ่งหนึ่ง</w:t>
      </w:r>
    </w:p>
    <w:p w:rsidR="006C14C2" w:rsidRDefault="006C14C2" w:rsidP="006C14C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6C14C2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6C14C2">
        <w:rPr>
          <w:rFonts w:ascii="TH SarabunIT๙" w:hAnsi="TH SarabunIT๙" w:cs="TH SarabunIT๙"/>
          <w:sz w:val="34"/>
          <w:szCs w:val="34"/>
          <w:cs/>
        </w:rPr>
        <w:t>7</w:t>
      </w:r>
      <w:r w:rsidRPr="006C14C2">
        <w:rPr>
          <w:rFonts w:ascii="TH SarabunIT๙" w:hAnsi="TH SarabunIT๙" w:cs="TH SarabunIT๙"/>
          <w:sz w:val="34"/>
          <w:szCs w:val="34"/>
          <w:cs/>
        </w:rPr>
        <w:tab/>
        <w:t xml:space="preserve">ผู้ฝากเงินต้องแจ้งเลขประจำตัวประชาชนตามกฎหมายว่าด้วยการทะเบียนราษฎร </w:t>
      </w:r>
      <w:r w:rsidR="009C08F3">
        <w:rPr>
          <w:rFonts w:ascii="TH SarabunIT๙" w:hAnsi="TH SarabunIT๙" w:cs="TH SarabunIT๙"/>
          <w:sz w:val="34"/>
          <w:szCs w:val="34"/>
          <w:cs/>
        </w:rPr>
        <w:br/>
      </w:r>
      <w:r w:rsidRPr="009C08F3">
        <w:rPr>
          <w:rFonts w:ascii="TH SarabunIT๙" w:hAnsi="TH SarabunIT๙" w:cs="TH SarabunIT๙"/>
          <w:spacing w:val="-4"/>
          <w:sz w:val="34"/>
          <w:szCs w:val="34"/>
          <w:cs/>
        </w:rPr>
        <w:t>พร้อมแสดงบัตรประจำตัวประชาชนของตนต่อธนาคารหรือสหกรณ์ออมทรัพย์ตามกฎหมายว่าด้วยสหกรณ์</w:t>
      </w:r>
      <w:r w:rsidRPr="006C14C2">
        <w:rPr>
          <w:rFonts w:ascii="TH SarabunIT๙" w:hAnsi="TH SarabunIT๙" w:cs="TH SarabunIT๙"/>
          <w:sz w:val="34"/>
          <w:szCs w:val="34"/>
          <w:cs/>
        </w:rPr>
        <w:t>ผู้รับฝากเมื่อเปิดบัญชีเงินฝากดังกล่าว</w:t>
      </w:r>
    </w:p>
    <w:p w:rsidR="006C14C2" w:rsidRDefault="006C14C2" w:rsidP="006C14C2">
      <w:pPr>
        <w:tabs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9C08F3">
        <w:rPr>
          <w:rFonts w:ascii="TH SarabunIT๙" w:hAnsi="TH SarabunIT๙" w:cs="TH SarabunIT๙"/>
          <w:spacing w:val="-12"/>
          <w:sz w:val="34"/>
          <w:szCs w:val="34"/>
          <w:cs/>
        </w:rPr>
        <w:t>กรณีที่ผู้ฝากเงินตามวรรคหนึ่งไม่มีเลขประจำตัวประชาชน ให้แจ้งเลขประจำตัวผู้เสียภาษีอากร</w:t>
      </w:r>
      <w:r w:rsidRPr="006C14C2">
        <w:rPr>
          <w:rFonts w:ascii="TH SarabunIT๙" w:hAnsi="TH SarabunIT๙" w:cs="TH SarabunIT๙"/>
          <w:sz w:val="34"/>
          <w:szCs w:val="34"/>
          <w:cs/>
        </w:rPr>
        <w:t>ต่อธนาคารหรือสหกรณ์ออมทรัพย์ตามกฎหมายว่าด้วยสหกรณ์ผู้รับฝากเมื่อเปิดบัญชีเงินฝากดังกล่าว</w:t>
      </w:r>
    </w:p>
    <w:p w:rsidR="006C14C2" w:rsidRDefault="006C14C2" w:rsidP="006C14C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6C14C2">
        <w:rPr>
          <w:rFonts w:ascii="TH SarabunIT๙" w:hAnsi="TH SarabunIT๙" w:cs="TH SarabunIT๙"/>
          <w:sz w:val="34"/>
          <w:szCs w:val="34"/>
          <w:cs/>
        </w:rPr>
        <w:t>ข้</w:t>
      </w:r>
      <w:r>
        <w:rPr>
          <w:rFonts w:ascii="TH SarabunIT๙" w:hAnsi="TH SarabunIT๙" w:cs="TH SarabunIT๙"/>
          <w:sz w:val="34"/>
          <w:szCs w:val="34"/>
          <w:cs/>
        </w:rPr>
        <w:t>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6C14C2">
        <w:rPr>
          <w:rFonts w:ascii="TH SarabunIT๙" w:hAnsi="TH SarabunIT๙" w:cs="TH SarabunIT๙"/>
          <w:sz w:val="34"/>
          <w:szCs w:val="34"/>
          <w:cs/>
        </w:rPr>
        <w:t>8</w:t>
      </w:r>
      <w:r w:rsidRPr="006C14C2">
        <w:rPr>
          <w:rFonts w:ascii="TH SarabunIT๙" w:hAnsi="TH SarabunIT๙" w:cs="TH SarabunIT๙"/>
          <w:sz w:val="34"/>
          <w:szCs w:val="34"/>
          <w:cs/>
        </w:rPr>
        <w:tab/>
      </w:r>
      <w:r w:rsidRPr="009C08F3">
        <w:rPr>
          <w:rFonts w:ascii="TH SarabunIT๙" w:hAnsi="TH SarabunIT๙" w:cs="TH SarabunIT๙"/>
          <w:spacing w:val="-6"/>
          <w:sz w:val="34"/>
          <w:szCs w:val="34"/>
          <w:cs/>
        </w:rPr>
        <w:t>ธนาคารหรือสหกรณ์ออมทรัพย์ตามกฎหมายว่าด้วยสหกรณ์ ซึ่งเป็นผู้จ่ายดอกเบี้ยเงินฝาก</w:t>
      </w:r>
      <w:r w:rsidRPr="006C14C2">
        <w:rPr>
          <w:rFonts w:ascii="TH SarabunIT๙" w:hAnsi="TH SarabunIT๙" w:cs="TH SarabunIT๙"/>
          <w:sz w:val="34"/>
          <w:szCs w:val="34"/>
          <w:cs/>
        </w:rPr>
        <w:t>หรือผลตอบแทนเงินฝากตามข้อ 2</w:t>
      </w:r>
      <w:r w:rsidR="009C08F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C14C2">
        <w:rPr>
          <w:rFonts w:ascii="TH SarabunIT๙" w:hAnsi="TH SarabunIT๙" w:cs="TH SarabunIT๙"/>
          <w:sz w:val="34"/>
          <w:szCs w:val="34"/>
          <w:cs/>
        </w:rPr>
        <w:t>ต้องส่งข้อมูลของผู้</w:t>
      </w:r>
      <w:r w:rsidR="002B4C35">
        <w:rPr>
          <w:rFonts w:ascii="TH SarabunIT๙" w:hAnsi="TH SarabunIT๙" w:cs="TH SarabunIT๙" w:hint="cs"/>
          <w:sz w:val="34"/>
          <w:szCs w:val="34"/>
          <w:cs/>
        </w:rPr>
        <w:t>ฝากเงิน</w:t>
      </w:r>
      <w:r w:rsidRPr="006C14C2">
        <w:rPr>
          <w:rFonts w:ascii="TH SarabunIT๙" w:hAnsi="TH SarabunIT๙" w:cs="TH SarabunIT๙"/>
          <w:sz w:val="34"/>
          <w:szCs w:val="34"/>
          <w:cs/>
        </w:rPr>
        <w:t>ต่อสำนักงานสรรพากรพื้นที่ในเขตท้องที่</w:t>
      </w:r>
      <w:r w:rsidR="009C08F3">
        <w:rPr>
          <w:rFonts w:ascii="TH SarabunIT๙" w:hAnsi="TH SarabunIT๙" w:cs="TH SarabunIT๙" w:hint="cs"/>
          <w:sz w:val="34"/>
          <w:szCs w:val="34"/>
          <w:cs/>
        </w:rPr>
        <w:br/>
      </w:r>
      <w:r w:rsidRPr="009C08F3">
        <w:rPr>
          <w:rFonts w:ascii="TH SarabunIT๙" w:hAnsi="TH SarabunIT๙" w:cs="TH SarabunIT๙"/>
          <w:spacing w:val="-6"/>
          <w:sz w:val="34"/>
          <w:szCs w:val="34"/>
          <w:cs/>
        </w:rPr>
        <w:t>ที่ธนาคารหรือสหกรณ์ออมทรัพย์ตามกฎหมายว่าด้วยสหกรณ์ซึ่งเป็นผู้จ่ายดอกเบี้ยหรือผลตอบแทนเงินฝาก</w:t>
      </w:r>
      <w:r w:rsidR="002B4C35">
        <w:rPr>
          <w:rFonts w:ascii="TH SarabunIT๙" w:hAnsi="TH SarabunIT๙" w:cs="TH SarabunIT๙"/>
          <w:sz w:val="34"/>
          <w:szCs w:val="34"/>
          <w:cs/>
        </w:rPr>
        <w:t>ตั้งอยู่</w:t>
      </w:r>
      <w:r w:rsidRPr="006C14C2">
        <w:rPr>
          <w:rFonts w:ascii="TH SarabunIT๙" w:hAnsi="TH SarabunIT๙" w:cs="TH SarabunIT๙"/>
          <w:sz w:val="34"/>
          <w:szCs w:val="34"/>
          <w:cs/>
        </w:rPr>
        <w:t>แล้วแต่กรณี ดังต่อไปนี้ ภายในเดือนมกราคมของปีถัดไป</w:t>
      </w:r>
    </w:p>
    <w:p w:rsidR="006C14C2" w:rsidRPr="00E9209A" w:rsidRDefault="006C14C2" w:rsidP="006C14C2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E9209A">
        <w:rPr>
          <w:rFonts w:ascii="TH SarabunIT๙" w:hAnsi="TH SarabunIT๙" w:cs="TH SarabunIT๙"/>
          <w:sz w:val="34"/>
          <w:szCs w:val="34"/>
        </w:rPr>
        <w:t>(1)</w:t>
      </w:r>
      <w:r w:rsidRPr="00E9209A">
        <w:rPr>
          <w:rFonts w:ascii="TH SarabunIT๙" w:hAnsi="TH SarabunIT๙" w:cs="TH SarabunIT๙"/>
          <w:sz w:val="34"/>
          <w:szCs w:val="34"/>
        </w:rPr>
        <w:tab/>
      </w:r>
      <w:r w:rsidRPr="00E9209A">
        <w:rPr>
          <w:rFonts w:ascii="TH SarabunIT๙" w:hAnsi="TH SarabunIT๙" w:cs="TH SarabunIT๙"/>
          <w:sz w:val="34"/>
          <w:szCs w:val="34"/>
          <w:cs/>
        </w:rPr>
        <w:t>กรณี</w:t>
      </w:r>
      <w:r w:rsidR="00E9209A" w:rsidRPr="00E9209A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Pr="00E9209A">
        <w:rPr>
          <w:rFonts w:ascii="TH SarabunIT๙" w:hAnsi="TH SarabunIT๙" w:cs="TH SarabunIT๙"/>
          <w:sz w:val="34"/>
          <w:szCs w:val="34"/>
          <w:cs/>
        </w:rPr>
        <w:t>บันทึกข้อมูลของผู้ฝากเงินด้วยเครื่องคอมพิวเตอร์ ให้ส่งสื่อบันทึกข้อ</w:t>
      </w:r>
      <w:r w:rsidR="00E9209A" w:rsidRPr="00E9209A">
        <w:rPr>
          <w:rFonts w:ascii="TH SarabunIT๙" w:hAnsi="TH SarabunIT๙" w:cs="TH SarabunIT๙"/>
          <w:sz w:val="34"/>
          <w:szCs w:val="34"/>
          <w:cs/>
        </w:rPr>
        <w:t>มูล</w:t>
      </w:r>
      <w:r w:rsidR="00E9209A">
        <w:rPr>
          <w:rFonts w:ascii="TH SarabunIT๙" w:hAnsi="TH SarabunIT๙" w:cs="TH SarabunIT๙" w:hint="cs"/>
          <w:sz w:val="34"/>
          <w:szCs w:val="34"/>
          <w:cs/>
        </w:rPr>
        <w:br/>
      </w:r>
      <w:r w:rsidR="00E9209A" w:rsidRPr="00E9209A">
        <w:rPr>
          <w:rFonts w:ascii="TH SarabunIT๙" w:hAnsi="TH SarabunIT๙" w:cs="TH SarabunIT๙"/>
          <w:sz w:val="34"/>
          <w:szCs w:val="34"/>
          <w:cs/>
        </w:rPr>
        <w:t>ของผู้ฝากเงิน</w:t>
      </w:r>
      <w:r w:rsidRPr="00E9209A">
        <w:rPr>
          <w:rFonts w:ascii="TH SarabunIT๙" w:hAnsi="TH SarabunIT๙" w:cs="TH SarabunIT๙"/>
          <w:sz w:val="34"/>
          <w:szCs w:val="34"/>
          <w:cs/>
        </w:rPr>
        <w:t>ตามรูปแบบ (</w:t>
      </w:r>
      <w:r w:rsidRPr="00E9209A">
        <w:rPr>
          <w:rFonts w:ascii="TH SarabunIT๙" w:hAnsi="TH SarabunIT๙" w:cs="TH SarabunIT๙"/>
          <w:sz w:val="34"/>
          <w:szCs w:val="34"/>
        </w:rPr>
        <w:t xml:space="preserve">Format) </w:t>
      </w:r>
      <w:r w:rsidRPr="00E9209A">
        <w:rPr>
          <w:rFonts w:ascii="TH SarabunIT๙" w:hAnsi="TH SarabunIT๙" w:cs="TH SarabunIT๙"/>
          <w:sz w:val="34"/>
          <w:szCs w:val="34"/>
          <w:cs/>
        </w:rPr>
        <w:t>ที่อธิบดีกรมสรรพากรกำหนด หรือ</w:t>
      </w:r>
    </w:p>
    <w:p w:rsidR="006C14C2" w:rsidRPr="00E9209A" w:rsidRDefault="006C14C2" w:rsidP="006C14C2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9209A">
        <w:rPr>
          <w:rFonts w:ascii="TH SarabunIT๙" w:hAnsi="TH SarabunIT๙" w:cs="TH SarabunIT๙"/>
          <w:sz w:val="34"/>
          <w:szCs w:val="34"/>
        </w:rPr>
        <w:tab/>
        <w:t>(2)</w:t>
      </w:r>
      <w:r w:rsidRPr="00E9209A">
        <w:rPr>
          <w:rFonts w:ascii="TH SarabunIT๙" w:hAnsi="TH SarabunIT๙" w:cs="TH SarabunIT๙"/>
          <w:sz w:val="34"/>
          <w:szCs w:val="34"/>
          <w:cs/>
        </w:rPr>
        <w:tab/>
      </w:r>
      <w:r w:rsidRPr="00E9209A">
        <w:rPr>
          <w:rFonts w:ascii="TH SarabunIT๙" w:hAnsi="TH SarabunIT๙" w:cs="TH SarabunIT๙"/>
          <w:spacing w:val="-6"/>
          <w:sz w:val="34"/>
          <w:szCs w:val="34"/>
          <w:cs/>
        </w:rPr>
        <w:t>กรณี</w:t>
      </w:r>
      <w:r w:rsidR="00E9209A" w:rsidRPr="00E9209A">
        <w:rPr>
          <w:rFonts w:ascii="TH SarabunIT๙" w:hAnsi="TH SarabunIT๙" w:cs="TH SarabunIT๙" w:hint="cs"/>
          <w:spacing w:val="-6"/>
          <w:sz w:val="34"/>
          <w:szCs w:val="34"/>
          <w:cs/>
        </w:rPr>
        <w:t>ที่</w:t>
      </w:r>
      <w:r w:rsidRPr="00E9209A">
        <w:rPr>
          <w:rFonts w:ascii="TH SarabunIT๙" w:hAnsi="TH SarabunIT๙" w:cs="TH SarabunIT๙"/>
          <w:spacing w:val="-6"/>
          <w:sz w:val="34"/>
          <w:szCs w:val="34"/>
          <w:cs/>
        </w:rPr>
        <w:t>ไม่ได้บันทึกข้อมูลของผู้ฝากเงินด้วยเครื่องคอมพิวเตอร์ ให้ส่งข้อมูลของผู้ฝากเงิน</w:t>
      </w:r>
      <w:r w:rsidRPr="00E9209A">
        <w:rPr>
          <w:rFonts w:ascii="TH SarabunIT๙" w:hAnsi="TH SarabunIT๙" w:cs="TH SarabunIT๙"/>
          <w:sz w:val="34"/>
          <w:szCs w:val="34"/>
          <w:cs/>
        </w:rPr>
        <w:t>ตามแบบที่อธิบดีกรมสรรพากรกำหนด</w:t>
      </w:r>
    </w:p>
    <w:p w:rsidR="006C14C2" w:rsidRDefault="006C14C2" w:rsidP="006C14C2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6C14C2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ทั้งนี้ สำหรับรอบระยะเวลาตั้งแต่เดือนมกราคม พ.ศ. 2561 ถึงเดือนธันวาคม พ.ศ. 2561 </w:t>
      </w:r>
      <w:r w:rsidRPr="006C14C2">
        <w:rPr>
          <w:rFonts w:ascii="TH SarabunIT๙" w:hAnsi="TH SarabunIT๙" w:cs="TH SarabunIT๙"/>
          <w:sz w:val="34"/>
          <w:szCs w:val="34"/>
          <w:cs/>
        </w:rPr>
        <w:t>ให้ส่งภายในเดือนธันวาคม พ.ศ. 2562</w:t>
      </w:r>
    </w:p>
    <w:p w:rsidR="006C14C2" w:rsidRPr="006C14C2" w:rsidRDefault="006C14C2" w:rsidP="006C14C2">
      <w:pPr>
        <w:tabs>
          <w:tab w:val="left" w:pos="709"/>
          <w:tab w:val="left" w:pos="1134"/>
          <w:tab w:val="left" w:pos="1418"/>
          <w:tab w:val="left" w:pos="1843"/>
          <w:tab w:val="left" w:pos="21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8F4047" w:rsidRPr="00FD18C9" w:rsidRDefault="008F4047" w:rsidP="006C14C2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D18C9">
        <w:rPr>
          <w:rFonts w:ascii="TH SarabunIT๙" w:hAnsi="TH SarabunIT๙" w:cs="TH SarabunIT๙"/>
          <w:sz w:val="34"/>
          <w:szCs w:val="34"/>
        </w:rPr>
        <w:tab/>
      </w:r>
      <w:r w:rsidRPr="00FD18C9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6178BE">
        <w:rPr>
          <w:rFonts w:ascii="TH SarabunIT๙" w:hAnsi="TH SarabunIT๙" w:cs="TH SarabunIT๙" w:hint="cs"/>
          <w:sz w:val="34"/>
          <w:szCs w:val="34"/>
          <w:cs/>
        </w:rPr>
        <w:t xml:space="preserve">  26  สิงหาคม  </w:t>
      </w:r>
      <w:r w:rsidRPr="00FD18C9">
        <w:rPr>
          <w:rFonts w:ascii="TH SarabunIT๙" w:hAnsi="TH SarabunIT๙" w:cs="TH SarabunIT๙"/>
          <w:sz w:val="34"/>
          <w:szCs w:val="34"/>
          <w:cs/>
        </w:rPr>
        <w:t>พ.ศ. 256</w:t>
      </w:r>
      <w:r w:rsidRPr="00FD18C9">
        <w:rPr>
          <w:rFonts w:ascii="TH SarabunIT๙" w:hAnsi="TH SarabunIT๙" w:cs="TH SarabunIT๙"/>
          <w:sz w:val="34"/>
          <w:szCs w:val="34"/>
        </w:rPr>
        <w:t>2</w:t>
      </w:r>
    </w:p>
    <w:p w:rsidR="00B017B6" w:rsidRPr="00FD18C9" w:rsidRDefault="00B017B6" w:rsidP="006C14C2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017B6" w:rsidRPr="00FD18C9" w:rsidRDefault="00B017B6" w:rsidP="00DD1D28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017B6" w:rsidRPr="00FD18C9" w:rsidRDefault="006178BE" w:rsidP="00DD1D28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</w:t>
      </w:r>
      <w:r w:rsidRPr="00FD18C9">
        <w:rPr>
          <w:rFonts w:ascii="TH SarabunIT๙" w:hAnsi="TH SarabunIT๙" w:cs="TH SarabunIT๙" w:hint="cs"/>
          <w:sz w:val="34"/>
          <w:szCs w:val="34"/>
          <w:cs/>
        </w:rPr>
        <w:t>เอกนิติ  นิติทัณฑ์</w:t>
      </w:r>
      <w:proofErr w:type="spellStart"/>
      <w:r w:rsidRPr="00FD18C9">
        <w:rPr>
          <w:rFonts w:ascii="TH SarabunIT๙" w:hAnsi="TH SarabunIT๙" w:cs="TH SarabunIT๙" w:hint="cs"/>
          <w:sz w:val="34"/>
          <w:szCs w:val="34"/>
          <w:cs/>
        </w:rPr>
        <w:t>ประภาศ</w:t>
      </w:r>
      <w:proofErr w:type="spellEnd"/>
    </w:p>
    <w:p w:rsidR="008F4047" w:rsidRPr="00FD18C9" w:rsidRDefault="008F4047" w:rsidP="00DD1D28">
      <w:pPr>
        <w:tabs>
          <w:tab w:val="left" w:pos="43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FD18C9">
        <w:rPr>
          <w:rFonts w:ascii="TH SarabunIT๙" w:hAnsi="TH SarabunIT๙" w:cs="TH SarabunIT๙"/>
          <w:sz w:val="34"/>
          <w:szCs w:val="34"/>
        </w:rPr>
        <w:tab/>
      </w:r>
      <w:r w:rsidR="00B017B6" w:rsidRPr="00FD18C9">
        <w:rPr>
          <w:rFonts w:ascii="TH SarabunIT๙" w:hAnsi="TH SarabunIT๙" w:cs="TH SarabunIT๙" w:hint="cs"/>
          <w:sz w:val="34"/>
          <w:szCs w:val="34"/>
          <w:cs/>
        </w:rPr>
        <w:t>(นายเอกนิติ  นิติทัณฑ์</w:t>
      </w:r>
      <w:proofErr w:type="spellStart"/>
      <w:r w:rsidR="00B017B6" w:rsidRPr="00FD18C9">
        <w:rPr>
          <w:rFonts w:ascii="TH SarabunIT๙" w:hAnsi="TH SarabunIT๙" w:cs="TH SarabunIT๙" w:hint="cs"/>
          <w:sz w:val="34"/>
          <w:szCs w:val="34"/>
          <w:cs/>
        </w:rPr>
        <w:t>ประภาศ</w:t>
      </w:r>
      <w:proofErr w:type="spellEnd"/>
      <w:r w:rsidR="00B017B6" w:rsidRPr="00FD18C9">
        <w:rPr>
          <w:rFonts w:ascii="TH SarabunIT๙" w:hAnsi="TH SarabunIT๙" w:cs="TH SarabunIT๙" w:hint="cs"/>
          <w:sz w:val="34"/>
          <w:szCs w:val="34"/>
          <w:cs/>
        </w:rPr>
        <w:t>)</w:t>
      </w:r>
      <w:bookmarkStart w:id="0" w:name="_GoBack"/>
      <w:bookmarkEnd w:id="0"/>
    </w:p>
    <w:p w:rsidR="007B71FA" w:rsidRPr="00FD18C9" w:rsidRDefault="008F4047" w:rsidP="00DD1D28">
      <w:pPr>
        <w:tabs>
          <w:tab w:val="left" w:pos="477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FD18C9">
        <w:rPr>
          <w:rFonts w:ascii="TH SarabunIT๙" w:hAnsi="TH SarabunIT๙" w:cs="TH SarabunIT๙" w:hint="cs"/>
          <w:sz w:val="34"/>
          <w:szCs w:val="34"/>
          <w:cs/>
        </w:rPr>
        <w:tab/>
        <w:t xml:space="preserve"> อธิบดีกรมสรรพากร</w:t>
      </w:r>
    </w:p>
    <w:sectPr w:rsidR="007B71FA" w:rsidRPr="00FD18C9" w:rsidSect="009C08F3">
      <w:headerReference w:type="default" r:id="rId9"/>
      <w:pgSz w:w="11906" w:h="16838"/>
      <w:pgMar w:top="1800" w:right="1440" w:bottom="117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EF" w:rsidRDefault="001712EF" w:rsidP="00781CFB">
      <w:pPr>
        <w:spacing w:after="0" w:line="240" w:lineRule="auto"/>
      </w:pPr>
      <w:r>
        <w:separator/>
      </w:r>
    </w:p>
  </w:endnote>
  <w:endnote w:type="continuationSeparator" w:id="0">
    <w:p w:rsidR="001712EF" w:rsidRDefault="001712EF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EF" w:rsidRDefault="001712EF" w:rsidP="00781CFB">
      <w:pPr>
        <w:spacing w:after="0" w:line="240" w:lineRule="auto"/>
      </w:pPr>
      <w:r>
        <w:separator/>
      </w:r>
    </w:p>
  </w:footnote>
  <w:footnote w:type="continuationSeparator" w:id="0">
    <w:p w:rsidR="001712EF" w:rsidRDefault="001712EF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4"/>
        <w:szCs w:val="34"/>
      </w:rPr>
      <w:id w:val="-84448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1CFB" w:rsidRPr="00781CFB" w:rsidRDefault="00781CFB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781CFB">
          <w:rPr>
            <w:rFonts w:ascii="TH SarabunIT๙" w:hAnsi="TH SarabunIT๙" w:cs="TH SarabunIT๙"/>
            <w:sz w:val="34"/>
            <w:szCs w:val="34"/>
          </w:rPr>
          <w:t>-</w: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781CFB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6178BE">
          <w:rPr>
            <w:rFonts w:ascii="TH SarabunIT๙" w:hAnsi="TH SarabunIT๙" w:cs="TH SarabunIT๙"/>
            <w:noProof/>
            <w:sz w:val="34"/>
            <w:szCs w:val="34"/>
          </w:rPr>
          <w:t>2</w:t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t>-</w:t>
        </w:r>
      </w:p>
    </w:sdtContent>
  </w:sdt>
  <w:p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A"/>
    <w:rsid w:val="00032F3E"/>
    <w:rsid w:val="000573D9"/>
    <w:rsid w:val="00062A77"/>
    <w:rsid w:val="00081C6A"/>
    <w:rsid w:val="000C6AED"/>
    <w:rsid w:val="000D3227"/>
    <w:rsid w:val="000E347D"/>
    <w:rsid w:val="000E5899"/>
    <w:rsid w:val="000F5E9A"/>
    <w:rsid w:val="0010359C"/>
    <w:rsid w:val="00130873"/>
    <w:rsid w:val="001712EF"/>
    <w:rsid w:val="001A7780"/>
    <w:rsid w:val="001F28E2"/>
    <w:rsid w:val="00210813"/>
    <w:rsid w:val="00225F06"/>
    <w:rsid w:val="00250530"/>
    <w:rsid w:val="002B4C35"/>
    <w:rsid w:val="002C229A"/>
    <w:rsid w:val="002E54BA"/>
    <w:rsid w:val="00314215"/>
    <w:rsid w:val="00324F63"/>
    <w:rsid w:val="00327841"/>
    <w:rsid w:val="00333333"/>
    <w:rsid w:val="00365F69"/>
    <w:rsid w:val="00385538"/>
    <w:rsid w:val="003C3A86"/>
    <w:rsid w:val="003F5161"/>
    <w:rsid w:val="0043383C"/>
    <w:rsid w:val="0045417B"/>
    <w:rsid w:val="004944DD"/>
    <w:rsid w:val="004D773B"/>
    <w:rsid w:val="0051372B"/>
    <w:rsid w:val="00514AD3"/>
    <w:rsid w:val="006178BE"/>
    <w:rsid w:val="00625920"/>
    <w:rsid w:val="0064217E"/>
    <w:rsid w:val="006641E2"/>
    <w:rsid w:val="00677246"/>
    <w:rsid w:val="006B5C31"/>
    <w:rsid w:val="006C14C2"/>
    <w:rsid w:val="006F6CDC"/>
    <w:rsid w:val="007126AC"/>
    <w:rsid w:val="007444AB"/>
    <w:rsid w:val="00781CFB"/>
    <w:rsid w:val="00791648"/>
    <w:rsid w:val="007B71FA"/>
    <w:rsid w:val="007E70C4"/>
    <w:rsid w:val="00802A39"/>
    <w:rsid w:val="00834604"/>
    <w:rsid w:val="008F4047"/>
    <w:rsid w:val="00936427"/>
    <w:rsid w:val="00950B87"/>
    <w:rsid w:val="00962ED2"/>
    <w:rsid w:val="009978A8"/>
    <w:rsid w:val="009B3AF1"/>
    <w:rsid w:val="009B6F6A"/>
    <w:rsid w:val="009C08F3"/>
    <w:rsid w:val="009F1558"/>
    <w:rsid w:val="00A06B6E"/>
    <w:rsid w:val="00AA1116"/>
    <w:rsid w:val="00AA273A"/>
    <w:rsid w:val="00AC0796"/>
    <w:rsid w:val="00AE7DD9"/>
    <w:rsid w:val="00B017B6"/>
    <w:rsid w:val="00B26C55"/>
    <w:rsid w:val="00B415D6"/>
    <w:rsid w:val="00B52818"/>
    <w:rsid w:val="00B8435E"/>
    <w:rsid w:val="00B9200B"/>
    <w:rsid w:val="00C1458B"/>
    <w:rsid w:val="00C325B2"/>
    <w:rsid w:val="00C76441"/>
    <w:rsid w:val="00D068D8"/>
    <w:rsid w:val="00D337E4"/>
    <w:rsid w:val="00D74A77"/>
    <w:rsid w:val="00DD1D28"/>
    <w:rsid w:val="00DD3DBA"/>
    <w:rsid w:val="00DF248C"/>
    <w:rsid w:val="00E10E71"/>
    <w:rsid w:val="00E34FE0"/>
    <w:rsid w:val="00E377BE"/>
    <w:rsid w:val="00E9209A"/>
    <w:rsid w:val="00EB12C6"/>
    <w:rsid w:val="00F11F92"/>
    <w:rsid w:val="00F4035B"/>
    <w:rsid w:val="00F429CD"/>
    <w:rsid w:val="00F45A2F"/>
    <w:rsid w:val="00F5399C"/>
    <w:rsid w:val="00F8001E"/>
    <w:rsid w:val="00FA0EA3"/>
    <w:rsid w:val="00FD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18C9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uiPriority w:val="22"/>
    <w:qFormat/>
    <w:rsid w:val="00FD18C9"/>
    <w:rPr>
      <w:b/>
      <w:bCs/>
    </w:rPr>
  </w:style>
  <w:style w:type="character" w:styleId="Hyperlink">
    <w:name w:val="Hyperlink"/>
    <w:uiPriority w:val="99"/>
    <w:unhideWhenUsed/>
    <w:rsid w:val="00DD1D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18C9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uiPriority w:val="22"/>
    <w:qFormat/>
    <w:rsid w:val="00FD18C9"/>
    <w:rPr>
      <w:b/>
      <w:bCs/>
    </w:rPr>
  </w:style>
  <w:style w:type="character" w:styleId="Hyperlink">
    <w:name w:val="Hyperlink"/>
    <w:uiPriority w:val="99"/>
    <w:unhideWhenUsed/>
    <w:rsid w:val="00DD1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2</cp:revision>
  <cp:lastPrinted>2019-08-13T04:01:00Z</cp:lastPrinted>
  <dcterms:created xsi:type="dcterms:W3CDTF">2019-09-03T03:42:00Z</dcterms:created>
  <dcterms:modified xsi:type="dcterms:W3CDTF">2019-09-03T03:42:00Z</dcterms:modified>
</cp:coreProperties>
</file>