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02564" w14:textId="77777777" w:rsidR="00A14865" w:rsidRDefault="0065557F" w:rsidP="00954571">
      <w:pPr>
        <w:tabs>
          <w:tab w:val="left" w:pos="720"/>
          <w:tab w:val="left" w:pos="4590"/>
        </w:tabs>
        <w:spacing w:before="120"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F55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C62177B" wp14:editId="7A2B7A16">
            <wp:simplePos x="0" y="0"/>
            <wp:positionH relativeFrom="column">
              <wp:posOffset>2415540</wp:posOffset>
            </wp:positionH>
            <wp:positionV relativeFrom="paragraph">
              <wp:posOffset>112395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E53" w:rsidRPr="00FF5545">
        <w:rPr>
          <w:rFonts w:ascii="TH SarabunIT๙" w:hAnsi="TH SarabunIT๙" w:cs="TH SarabunIT๙"/>
          <w:sz w:val="48"/>
          <w:szCs w:val="48"/>
          <w:cs/>
        </w:rPr>
        <w:t>ประกาศอธิบดี</w:t>
      </w:r>
      <w:r w:rsidRPr="00FF5545">
        <w:rPr>
          <w:rFonts w:ascii="TH SarabunIT๙" w:hAnsi="TH SarabunIT๙" w:cs="TH SarabunIT๙"/>
          <w:sz w:val="48"/>
          <w:szCs w:val="48"/>
          <w:cs/>
        </w:rPr>
        <w:t>กรมสรรพากร</w:t>
      </w:r>
    </w:p>
    <w:p w14:paraId="46E24BC6" w14:textId="4356B349" w:rsidR="006F11F3" w:rsidRDefault="007B2F9A" w:rsidP="0026589D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(ฉบับที่ </w:t>
      </w:r>
      <w:r w:rsidR="009D3488">
        <w:rPr>
          <w:rFonts w:ascii="TH SarabunIT๙" w:hAnsi="TH SarabunIT๙" w:cs="TH SarabunIT๙" w:hint="cs"/>
          <w:sz w:val="34"/>
          <w:szCs w:val="34"/>
          <w:cs/>
        </w:rPr>
        <w:t>372</w:t>
      </w:r>
      <w:r w:rsidR="006F11F3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1DEE237C" w14:textId="4016D47B" w:rsidR="0026589D" w:rsidRDefault="00F139B5" w:rsidP="0026589D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14865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565AF4" w:rsidRPr="00A14865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26589D" w:rsidRPr="0026589D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</w:p>
    <w:p w14:paraId="0A2EE4A0" w14:textId="44B646D5" w:rsidR="0026589D" w:rsidRDefault="0026589D" w:rsidP="0026589D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Pr="0026589D">
        <w:rPr>
          <w:rFonts w:ascii="TH SarabunIT๙" w:hAnsi="TH SarabunIT๙" w:cs="TH SarabunIT๙"/>
          <w:sz w:val="34"/>
          <w:szCs w:val="34"/>
          <w:cs/>
        </w:rPr>
        <w:t>การยื่นแบบรายงานข้อมูลเกี่ยวกับบริษัทหรือห้างหุ้นส่วนนิติบุคคลที่มีความสัมพันธ์กัน</w:t>
      </w:r>
    </w:p>
    <w:p w14:paraId="0904ABF4" w14:textId="38EFE757" w:rsidR="00F139B5" w:rsidRPr="00A14865" w:rsidRDefault="0026589D" w:rsidP="0026589D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6589D">
        <w:rPr>
          <w:rFonts w:ascii="TH SarabunIT๙" w:hAnsi="TH SarabunIT๙" w:cs="TH SarabunIT๙"/>
          <w:sz w:val="34"/>
          <w:szCs w:val="34"/>
          <w:cs/>
        </w:rPr>
        <w:t>และมูลค่ารวม</w:t>
      </w:r>
      <w:r w:rsidR="004F5E87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26589D">
        <w:rPr>
          <w:rFonts w:ascii="TH SarabunIT๙" w:hAnsi="TH SarabunIT๙" w:cs="TH SarabunIT๙"/>
          <w:sz w:val="34"/>
          <w:szCs w:val="34"/>
          <w:cs/>
        </w:rPr>
        <w:t>ธุรกรรมระหว่างกันในแต่ละรอบระยะเวลาบัญชี</w:t>
      </w:r>
    </w:p>
    <w:p w14:paraId="13455E8C" w14:textId="77777777" w:rsidR="00AC5FCC" w:rsidRDefault="00AC5FCC" w:rsidP="00F139B5">
      <w:pPr>
        <w:spacing w:after="24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6748EF75" w14:textId="1C7FF02D" w:rsidR="00A14865" w:rsidRPr="00A14865" w:rsidRDefault="00051680" w:rsidP="00051680">
      <w:pPr>
        <w:pStyle w:val="AngsanaUPC17-00"/>
        <w:tabs>
          <w:tab w:val="left" w:pos="1418"/>
          <w:tab w:val="left" w:pos="1843"/>
          <w:tab w:val="left" w:pos="2268"/>
        </w:tabs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="00A14865" w:rsidRPr="00A14865">
        <w:rPr>
          <w:rFonts w:ascii="TH SarabunIT๙" w:hAnsi="TH SarabunIT๙" w:cs="TH SarabunIT๙" w:hint="cs"/>
          <w:spacing w:val="0"/>
          <w:cs/>
        </w:rPr>
        <w:t>อาศัยอำนาจตามความใน</w:t>
      </w:r>
      <w:r w:rsidR="0026589D">
        <w:rPr>
          <w:rFonts w:ascii="TH SarabunIT๙" w:hAnsi="TH SarabunIT๙" w:cs="TH SarabunIT๙" w:hint="cs"/>
          <w:spacing w:val="0"/>
          <w:cs/>
        </w:rPr>
        <w:t xml:space="preserve">มาตรา </w:t>
      </w:r>
      <w:r w:rsidR="0026589D">
        <w:rPr>
          <w:rFonts w:ascii="TH SarabunIT๙" w:hAnsi="TH SarabunIT๙" w:cs="TH SarabunIT๙"/>
          <w:spacing w:val="0"/>
        </w:rPr>
        <w:t xml:space="preserve">3 </w:t>
      </w:r>
      <w:r w:rsidR="0026589D">
        <w:rPr>
          <w:rFonts w:ascii="TH SarabunIT๙" w:hAnsi="TH SarabunIT๙" w:cs="TH SarabunIT๙" w:hint="cs"/>
          <w:spacing w:val="0"/>
          <w:cs/>
        </w:rPr>
        <w:t>โสฬส</w:t>
      </w:r>
      <w:r w:rsidR="00900643">
        <w:rPr>
          <w:rFonts w:ascii="TH SarabunIT๙" w:hAnsi="TH SarabunIT๙" w:cs="TH SarabunIT๙" w:hint="cs"/>
          <w:spacing w:val="0"/>
          <w:cs/>
        </w:rPr>
        <w:t xml:space="preserve"> แห่งประมวลรัษฎากร ซึ่งแก้ไขเพิ่มเติมโดยพระราชบัญญัติแก้ไขเพิ่มเติมประมวลรัษฎากร (ฉบับที่ 48) พ.ศ. 2562</w:t>
      </w:r>
      <w:r w:rsidR="0026589D">
        <w:rPr>
          <w:rFonts w:ascii="TH SarabunIT๙" w:hAnsi="TH SarabunIT๙" w:cs="TH SarabunIT๙" w:hint="cs"/>
          <w:spacing w:val="0"/>
          <w:cs/>
        </w:rPr>
        <w:t xml:space="preserve"> และ</w:t>
      </w:r>
      <w:r w:rsidR="00A14865" w:rsidRPr="00A14865">
        <w:rPr>
          <w:rFonts w:ascii="TH SarabunIT๙" w:hAnsi="TH SarabunIT๙" w:cs="TH SarabunIT๙" w:hint="cs"/>
          <w:spacing w:val="0"/>
          <w:cs/>
        </w:rPr>
        <w:t xml:space="preserve">มาตรา </w:t>
      </w:r>
      <w:r w:rsidR="00A14865">
        <w:rPr>
          <w:rFonts w:ascii="TH SarabunIT๙" w:hAnsi="TH SarabunIT๙" w:cs="TH SarabunIT๙"/>
          <w:spacing w:val="0"/>
        </w:rPr>
        <w:t>71</w:t>
      </w:r>
      <w:r w:rsidR="00A14865">
        <w:rPr>
          <w:rFonts w:ascii="TH SarabunIT๙" w:hAnsi="TH SarabunIT๙" w:cs="TH SarabunIT๙" w:hint="cs"/>
          <w:spacing w:val="0"/>
          <w:cs/>
        </w:rPr>
        <w:t xml:space="preserve"> </w:t>
      </w:r>
      <w:r w:rsidR="00A14865" w:rsidRPr="00A14865">
        <w:rPr>
          <w:rFonts w:ascii="TH SarabunIT๙" w:hAnsi="TH SarabunIT๙" w:cs="TH SarabunIT๙" w:hint="cs"/>
          <w:spacing w:val="0"/>
          <w:cs/>
        </w:rPr>
        <w:t>ตรี วรรคหนึ่ง แห่งประมวลรัษฎากร</w:t>
      </w:r>
      <w:r w:rsidR="00900643">
        <w:rPr>
          <w:rFonts w:ascii="TH SarabunIT๙" w:hAnsi="TH SarabunIT๙" w:cs="TH SarabunIT๙" w:hint="cs"/>
          <w:spacing w:val="0"/>
          <w:cs/>
        </w:rPr>
        <w:t xml:space="preserve"> ซึ่งแก้ไขเพิ่มเติมโดยพระราชบัญญัติแก้ไขเพิ่มเติมประมวลรัษฎากร (ฉบับที่ 47) </w:t>
      </w:r>
      <w:r w:rsidR="00900643" w:rsidRPr="00CF775A">
        <w:rPr>
          <w:rFonts w:ascii="TH SarabunIT๙" w:hAnsi="TH SarabunIT๙" w:cs="TH SarabunIT๙" w:hint="cs"/>
          <w:spacing w:val="-6"/>
          <w:cs/>
        </w:rPr>
        <w:t>พ.ศ. 2561</w:t>
      </w:r>
      <w:r w:rsidR="00A14865" w:rsidRPr="00CF775A">
        <w:rPr>
          <w:rFonts w:ascii="TH SarabunIT๙" w:hAnsi="TH SarabunIT๙" w:cs="TH SarabunIT๙" w:hint="cs"/>
          <w:spacing w:val="-6"/>
          <w:cs/>
        </w:rPr>
        <w:t xml:space="preserve"> </w:t>
      </w:r>
      <w:r w:rsidR="00A14865" w:rsidRPr="00CF775A">
        <w:rPr>
          <w:rFonts w:ascii="TH SarabunIT๙" w:hAnsi="TH SarabunIT๙" w:cs="TH SarabunIT๙"/>
          <w:spacing w:val="-6"/>
          <w:cs/>
        </w:rPr>
        <w:t>อธิบดีกรมสรรพากร</w:t>
      </w:r>
      <w:r w:rsidR="00A14865" w:rsidRPr="00CF775A">
        <w:rPr>
          <w:rFonts w:ascii="TH SarabunIT๙" w:hAnsi="TH SarabunIT๙" w:cs="TH SarabunIT๙" w:hint="cs"/>
          <w:spacing w:val="-6"/>
          <w:cs/>
        </w:rPr>
        <w:t>กำหนด</w:t>
      </w:r>
      <w:r w:rsidR="0026589D" w:rsidRPr="00CF775A">
        <w:rPr>
          <w:rFonts w:ascii="TH SarabunIT๙" w:hAnsi="TH SarabunIT๙" w:cs="TH SarabunIT๙" w:hint="cs"/>
          <w:spacing w:val="-6"/>
          <w:cs/>
        </w:rPr>
        <w:t>หลักเกณฑ์ วิธีการ และเงื่อนไขสำหรับ</w:t>
      </w:r>
      <w:r w:rsidR="0026589D" w:rsidRPr="00CF775A">
        <w:rPr>
          <w:rFonts w:ascii="TH SarabunIT๙" w:hAnsi="TH SarabunIT๙" w:cs="TH SarabunIT๙"/>
          <w:spacing w:val="-6"/>
          <w:cs/>
        </w:rPr>
        <w:t>การยื่นแบบรายงานข้อมูล</w:t>
      </w:r>
      <w:r w:rsidR="0026589D" w:rsidRPr="004F5E87">
        <w:rPr>
          <w:rFonts w:ascii="TH SarabunIT๙" w:hAnsi="TH SarabunIT๙" w:cs="TH SarabunIT๙"/>
          <w:spacing w:val="-10"/>
          <w:cs/>
        </w:rPr>
        <w:t>เกี่ยวกับบริษัทหรือห้างหุ้นส่วนนิติบุคคลที่มีความสัมพันธ์กันและมูลค่ารวม</w:t>
      </w:r>
      <w:r w:rsidR="004F5E87" w:rsidRPr="004F5E87">
        <w:rPr>
          <w:rFonts w:ascii="TH SarabunIT๙" w:hAnsi="TH SarabunIT๙" w:cs="TH SarabunIT๙" w:hint="cs"/>
          <w:spacing w:val="-10"/>
          <w:cs/>
        </w:rPr>
        <w:t>ของ</w:t>
      </w:r>
      <w:r w:rsidR="0026589D" w:rsidRPr="004F5E87">
        <w:rPr>
          <w:rFonts w:ascii="TH SarabunIT๙" w:hAnsi="TH SarabunIT๙" w:cs="TH SarabunIT๙"/>
          <w:spacing w:val="-10"/>
          <w:cs/>
        </w:rPr>
        <w:t>ธุรกรรมระหว่างกันในแต่ละรอบ</w:t>
      </w:r>
      <w:r w:rsidR="0026589D" w:rsidRPr="0026589D">
        <w:rPr>
          <w:rFonts w:ascii="TH SarabunIT๙" w:hAnsi="TH SarabunIT๙" w:cs="TH SarabunIT๙"/>
          <w:spacing w:val="0"/>
          <w:cs/>
        </w:rPr>
        <w:t>ระยะเวลาบัญชี</w:t>
      </w:r>
      <w:r w:rsidR="00A14865" w:rsidRPr="00A14865">
        <w:rPr>
          <w:rFonts w:ascii="TH SarabunIT๙" w:hAnsi="TH SarabunIT๙" w:cs="TH SarabunIT๙" w:hint="cs"/>
          <w:spacing w:val="0"/>
          <w:cs/>
        </w:rPr>
        <w:t xml:space="preserve"> ดังต่อไปนี้</w:t>
      </w:r>
    </w:p>
    <w:p w14:paraId="74174A18" w14:textId="4EA77EA1" w:rsidR="00A14865" w:rsidRPr="004F5E87" w:rsidRDefault="00051680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4F5E87">
        <w:rPr>
          <w:rFonts w:ascii="TH SarabunIT๙" w:hAnsi="TH SarabunIT๙" w:cs="TH SarabunIT๙"/>
          <w:spacing w:val="0"/>
          <w:cs/>
        </w:rPr>
        <w:tab/>
      </w:r>
      <w:r w:rsidRPr="004F5E87">
        <w:rPr>
          <w:rFonts w:ascii="TH SarabunIT๙" w:hAnsi="TH SarabunIT๙" w:cs="TH SarabunIT๙"/>
          <w:spacing w:val="0"/>
          <w:cs/>
        </w:rPr>
        <w:tab/>
      </w:r>
      <w:r w:rsidRPr="004F5E87">
        <w:rPr>
          <w:rFonts w:ascii="TH SarabunIT๙" w:hAnsi="TH SarabunIT๙" w:cs="TH SarabunIT๙"/>
          <w:spacing w:val="0"/>
          <w:cs/>
        </w:rPr>
        <w:tab/>
      </w:r>
      <w:r w:rsidR="00A14865" w:rsidRPr="004F5E87">
        <w:rPr>
          <w:rFonts w:ascii="TH SarabunIT๙" w:hAnsi="TH SarabunIT๙" w:cs="TH SarabunIT๙" w:hint="cs"/>
          <w:spacing w:val="0"/>
          <w:cs/>
        </w:rPr>
        <w:t>ข้อ</w:t>
      </w:r>
      <w:r w:rsidR="00A14865" w:rsidRPr="004F5E87">
        <w:rPr>
          <w:rFonts w:ascii="TH SarabunIT๙" w:hAnsi="TH SarabunIT๙" w:cs="TH SarabunIT๙" w:hint="cs"/>
          <w:spacing w:val="0"/>
          <w:cs/>
        </w:rPr>
        <w:tab/>
        <w:t>1</w:t>
      </w:r>
      <w:r w:rsidR="00A14865" w:rsidRPr="004F5E87">
        <w:rPr>
          <w:rFonts w:ascii="TH SarabunIT๙" w:hAnsi="TH SarabunIT๙" w:cs="TH SarabunIT๙" w:hint="cs"/>
          <w:spacing w:val="0"/>
          <w:cs/>
        </w:rPr>
        <w:tab/>
      </w:r>
      <w:r w:rsidR="0026589D" w:rsidRPr="004F5E87">
        <w:rPr>
          <w:rFonts w:ascii="TH SarabunIT๙" w:hAnsi="TH SarabunIT๙" w:cs="TH SarabunIT๙"/>
          <w:spacing w:val="0"/>
          <w:cs/>
        </w:rPr>
        <w:t>ให้บริษัทหรือห้างหุ้นส่วนนิติบุคคลที่มีหน้าที่ต้องยื่นแบบรายงานข้อมูล</w:t>
      </w:r>
      <w:r w:rsidR="0026589D" w:rsidRPr="004F5E87">
        <w:rPr>
          <w:rFonts w:ascii="TH SarabunIT๙" w:hAnsi="TH SarabunIT๙" w:cs="TH SarabunIT๙"/>
          <w:spacing w:val="6"/>
          <w:cs/>
        </w:rPr>
        <w:t>เกี่ยวกับบริษัทหรือห้างหุ้นส่วนนิติบุคคลที่มีความสัมพันธ์กันและมูลค่ารวม</w:t>
      </w:r>
      <w:r w:rsidR="004F5E87" w:rsidRPr="004F5E87">
        <w:rPr>
          <w:rFonts w:ascii="TH SarabunIT๙" w:hAnsi="TH SarabunIT๙" w:cs="TH SarabunIT๙" w:hint="cs"/>
          <w:spacing w:val="6"/>
          <w:cs/>
        </w:rPr>
        <w:t>ของ</w:t>
      </w:r>
      <w:r w:rsidR="0026589D" w:rsidRPr="004F5E87">
        <w:rPr>
          <w:rFonts w:ascii="TH SarabunIT๙" w:hAnsi="TH SarabunIT๙" w:cs="TH SarabunIT๙"/>
          <w:spacing w:val="6"/>
          <w:cs/>
        </w:rPr>
        <w:t>ธุรกรรมระหว่างกันในแต่</w:t>
      </w:r>
      <w:r w:rsidR="0026589D" w:rsidRPr="004F5E87">
        <w:rPr>
          <w:rFonts w:ascii="TH SarabunIT๙" w:hAnsi="TH SarabunIT๙" w:cs="TH SarabunIT๙"/>
          <w:spacing w:val="0"/>
          <w:cs/>
        </w:rPr>
        <w:t xml:space="preserve">ละรอบระยะเวลาบัญชี ตามมาตรา 71 ตรี วรรคหนึ่ง แห่งประมวลรัษฎากร </w:t>
      </w:r>
      <w:r w:rsidR="00A90E86" w:rsidRPr="004F5E87">
        <w:rPr>
          <w:rFonts w:ascii="TH SarabunIT๙" w:hAnsi="TH SarabunIT๙" w:cs="TH SarabunIT๙" w:hint="cs"/>
          <w:spacing w:val="0"/>
          <w:cs/>
        </w:rPr>
        <w:t>ยื่นแบบรายงานข้อมูลดังกล่าว</w:t>
      </w:r>
      <w:r w:rsidR="0026589D" w:rsidRPr="004F5E87">
        <w:rPr>
          <w:rFonts w:ascii="TH SarabunIT๙" w:hAnsi="TH SarabunIT๙" w:cs="TH SarabunIT๙"/>
          <w:spacing w:val="0"/>
          <w:cs/>
        </w:rPr>
        <w:t>ผ่านระบบเครือข่ายอินเทอร์เน็ตทางเว็บไซต์ (</w:t>
      </w:r>
      <w:r w:rsidR="0026589D" w:rsidRPr="004F5E87">
        <w:rPr>
          <w:rFonts w:ascii="TH SarabunIT๙" w:hAnsi="TH SarabunIT๙" w:cs="TH SarabunIT๙"/>
          <w:spacing w:val="0"/>
        </w:rPr>
        <w:t xml:space="preserve">Website) </w:t>
      </w:r>
      <w:r w:rsidR="0026589D" w:rsidRPr="004F5E87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="00900643" w:rsidRPr="004F5E87">
        <w:rPr>
          <w:rFonts w:ascii="TH SarabunIT๙" w:hAnsi="TH SarabunIT๙" w:cs="TH SarabunIT๙"/>
          <w:spacing w:val="0"/>
        </w:rPr>
        <w:t xml:space="preserve">www.rd.go.th </w:t>
      </w:r>
      <w:r w:rsidR="00900643" w:rsidRPr="004F5E87">
        <w:rPr>
          <w:rFonts w:ascii="TH SarabunIT๙" w:hAnsi="TH SarabunIT๙" w:cs="TH SarabunIT๙" w:hint="cs"/>
          <w:spacing w:val="0"/>
          <w:cs/>
        </w:rPr>
        <w:t xml:space="preserve">ก็ได้ </w:t>
      </w:r>
      <w:r w:rsidR="0026589D" w:rsidRPr="004F5E87">
        <w:rPr>
          <w:rFonts w:ascii="TH SarabunIT๙" w:hAnsi="TH SarabunIT๙" w:cs="TH SarabunIT๙"/>
          <w:spacing w:val="0"/>
          <w:cs/>
        </w:rPr>
        <w:t>โดยวิธีกา</w:t>
      </w:r>
      <w:r w:rsidR="00900643" w:rsidRPr="004F5E87">
        <w:rPr>
          <w:rFonts w:ascii="TH SarabunIT๙" w:hAnsi="TH SarabunIT๙" w:cs="TH SarabunIT๙"/>
          <w:spacing w:val="0"/>
          <w:cs/>
        </w:rPr>
        <w:t xml:space="preserve">รใดวิธีการหนึ่งดังต่อไปนี้ </w:t>
      </w:r>
    </w:p>
    <w:p w14:paraId="495719A5" w14:textId="6A12F11E" w:rsidR="0026589D" w:rsidRPr="0026589D" w:rsidRDefault="00051680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jc w:val="thaiDistribute"/>
        <w:rPr>
          <w:rFonts w:ascii="TH SarabunIT๙" w:hAnsi="TH SarabunIT๙" w:cs="TH SarabunIT๙"/>
          <w:spacing w:val="0"/>
        </w:rPr>
      </w:pPr>
      <w:r w:rsidRPr="00CF775A">
        <w:rPr>
          <w:rFonts w:ascii="TH SarabunIT๙" w:hAnsi="TH SarabunIT๙" w:cs="TH SarabunIT๙"/>
          <w:spacing w:val="8"/>
          <w:cs/>
        </w:rPr>
        <w:tab/>
      </w:r>
      <w:r w:rsidRPr="00CF775A">
        <w:rPr>
          <w:rFonts w:ascii="TH SarabunIT๙" w:hAnsi="TH SarabunIT๙" w:cs="TH SarabunIT๙"/>
          <w:spacing w:val="8"/>
          <w:cs/>
        </w:rPr>
        <w:tab/>
      </w:r>
      <w:r w:rsidRPr="00CF775A">
        <w:rPr>
          <w:rFonts w:ascii="TH SarabunIT๙" w:hAnsi="TH SarabunIT๙" w:cs="TH SarabunIT๙"/>
          <w:spacing w:val="8"/>
          <w:cs/>
        </w:rPr>
        <w:tab/>
      </w:r>
      <w:r w:rsidR="0026589D" w:rsidRPr="00CF775A">
        <w:rPr>
          <w:rFonts w:ascii="TH SarabunIT๙" w:hAnsi="TH SarabunIT๙" w:cs="TH SarabunIT๙" w:hint="cs"/>
          <w:spacing w:val="8"/>
          <w:cs/>
        </w:rPr>
        <w:t>(</w:t>
      </w:r>
      <w:r w:rsidR="0026589D" w:rsidRPr="00CF775A">
        <w:rPr>
          <w:rFonts w:ascii="TH SarabunIT๙" w:hAnsi="TH SarabunIT๙" w:cs="TH SarabunIT๙"/>
          <w:spacing w:val="8"/>
        </w:rPr>
        <w:t>1</w:t>
      </w:r>
      <w:r w:rsidR="0026589D" w:rsidRPr="00CF775A">
        <w:rPr>
          <w:rFonts w:ascii="TH SarabunIT๙" w:hAnsi="TH SarabunIT๙" w:cs="TH SarabunIT๙" w:hint="cs"/>
          <w:spacing w:val="8"/>
          <w:cs/>
        </w:rPr>
        <w:t>)</w:t>
      </w:r>
      <w:r w:rsidRPr="00CF775A">
        <w:rPr>
          <w:rFonts w:ascii="TH SarabunIT๙" w:hAnsi="TH SarabunIT๙" w:cs="TH SarabunIT๙"/>
          <w:spacing w:val="8"/>
          <w:cs/>
        </w:rPr>
        <w:tab/>
      </w:r>
      <w:r w:rsidR="0026589D" w:rsidRPr="00CF775A">
        <w:rPr>
          <w:rFonts w:ascii="TH SarabunIT๙" w:hAnsi="TH SarabunIT๙" w:cs="TH SarabunIT๙"/>
          <w:spacing w:val="8"/>
          <w:cs/>
        </w:rPr>
        <w:t>เข้าสู่ระบบการยื่นแบบรายงานข้อมูลเกี่ยวกับบริษัทหรือห้างหุ้นส่วนนิติบุคคลที่มี</w:t>
      </w:r>
      <w:r w:rsidR="0026589D" w:rsidRPr="0026589D">
        <w:rPr>
          <w:rFonts w:ascii="TH SarabunIT๙" w:hAnsi="TH SarabunIT๙" w:cs="TH SarabunIT๙"/>
          <w:spacing w:val="0"/>
          <w:cs/>
        </w:rPr>
        <w:t>ความสัมพันธ์กันและมูลค่ารวม</w:t>
      </w:r>
      <w:r w:rsidR="004F5E87">
        <w:rPr>
          <w:rFonts w:ascii="TH SarabunIT๙" w:hAnsi="TH SarabunIT๙" w:cs="TH SarabunIT๙" w:hint="cs"/>
          <w:spacing w:val="0"/>
          <w:cs/>
        </w:rPr>
        <w:t>ของ</w:t>
      </w:r>
      <w:r w:rsidR="0026589D" w:rsidRPr="0026589D">
        <w:rPr>
          <w:rFonts w:ascii="TH SarabunIT๙" w:hAnsi="TH SarabunIT๙" w:cs="TH SarabunIT๙"/>
          <w:spacing w:val="0"/>
          <w:cs/>
        </w:rPr>
        <w:t>ธุรกรรมระหว่างกันในแต่ละรอบระยะเวลาบัญชี ทางเว็บไซต์ (</w:t>
      </w:r>
      <w:r w:rsidR="0026589D" w:rsidRPr="0026589D">
        <w:rPr>
          <w:rFonts w:ascii="TH SarabunIT๙" w:hAnsi="TH SarabunIT๙" w:cs="TH SarabunIT๙"/>
          <w:spacing w:val="0"/>
        </w:rPr>
        <w:t xml:space="preserve">Website) </w:t>
      </w:r>
      <w:r w:rsidR="0026589D" w:rsidRPr="0026589D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="0026589D" w:rsidRPr="0026589D">
        <w:rPr>
          <w:rFonts w:ascii="TH SarabunIT๙" w:hAnsi="TH SarabunIT๙" w:cs="TH SarabunIT๙"/>
          <w:spacing w:val="0"/>
        </w:rPr>
        <w:t xml:space="preserve">www.rd.go.th </w:t>
      </w:r>
      <w:r w:rsidR="0026589D" w:rsidRPr="0026589D">
        <w:rPr>
          <w:rFonts w:ascii="TH SarabunIT๙" w:hAnsi="TH SarabunIT๙" w:cs="TH SarabunIT๙"/>
          <w:spacing w:val="0"/>
          <w:cs/>
        </w:rPr>
        <w:t>โดยตรง โดยใช้ชื่อผู้ใช้ (</w:t>
      </w:r>
      <w:r w:rsidR="0026589D" w:rsidRPr="0026589D">
        <w:rPr>
          <w:rFonts w:ascii="TH SarabunIT๙" w:hAnsi="TH SarabunIT๙" w:cs="TH SarabunIT๙"/>
          <w:spacing w:val="0"/>
        </w:rPr>
        <w:t xml:space="preserve">Username) </w:t>
      </w:r>
      <w:r w:rsidR="0026589D" w:rsidRPr="0026589D">
        <w:rPr>
          <w:rFonts w:ascii="TH SarabunIT๙" w:hAnsi="TH SarabunIT๙" w:cs="TH SarabunIT๙"/>
          <w:spacing w:val="0"/>
          <w:cs/>
        </w:rPr>
        <w:t>และรหัสผ่าน (</w:t>
      </w:r>
      <w:r w:rsidR="0026589D" w:rsidRPr="0026589D">
        <w:rPr>
          <w:rFonts w:ascii="TH SarabunIT๙" w:hAnsi="TH SarabunIT๙" w:cs="TH SarabunIT๙"/>
          <w:spacing w:val="0"/>
        </w:rPr>
        <w:t xml:space="preserve">Password) </w:t>
      </w:r>
      <w:r w:rsidR="0026589D" w:rsidRPr="0026589D">
        <w:rPr>
          <w:rFonts w:ascii="TH SarabunIT๙" w:hAnsi="TH SarabunIT๙" w:cs="TH SarabunIT๙"/>
          <w:spacing w:val="0"/>
          <w:cs/>
        </w:rPr>
        <w:t>ที่ได้รับจากการลงทะเบียนเข้าใช้ระบบดังกล่าวของกรมสรรพากร</w:t>
      </w:r>
    </w:p>
    <w:p w14:paraId="4E55F5DE" w14:textId="41A29ED5" w:rsidR="0026589D" w:rsidRPr="00CF7808" w:rsidRDefault="00051680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CF775A">
        <w:rPr>
          <w:rFonts w:ascii="TH SarabunIT๙" w:hAnsi="TH SarabunIT๙" w:cs="TH SarabunIT๙"/>
          <w:spacing w:val="8"/>
          <w:cs/>
        </w:rPr>
        <w:tab/>
      </w:r>
      <w:r w:rsidRPr="00CF775A">
        <w:rPr>
          <w:rFonts w:ascii="TH SarabunIT๙" w:hAnsi="TH SarabunIT๙" w:cs="TH SarabunIT๙"/>
          <w:spacing w:val="8"/>
          <w:cs/>
        </w:rPr>
        <w:tab/>
      </w:r>
      <w:r w:rsidRPr="00CF775A">
        <w:rPr>
          <w:rFonts w:ascii="TH SarabunIT๙" w:hAnsi="TH SarabunIT๙" w:cs="TH SarabunIT๙"/>
          <w:spacing w:val="8"/>
          <w:cs/>
        </w:rPr>
        <w:tab/>
        <w:t>(2)</w:t>
      </w:r>
      <w:r w:rsidRPr="00CF775A">
        <w:rPr>
          <w:rFonts w:ascii="TH SarabunIT๙" w:hAnsi="TH SarabunIT๙" w:cs="TH SarabunIT๙"/>
          <w:spacing w:val="8"/>
          <w:cs/>
        </w:rPr>
        <w:tab/>
      </w:r>
      <w:r w:rsidR="0026589D" w:rsidRPr="00CF775A">
        <w:rPr>
          <w:rFonts w:ascii="TH SarabunIT๙" w:hAnsi="TH SarabunIT๙" w:cs="TH SarabunIT๙"/>
          <w:spacing w:val="8"/>
          <w:cs/>
        </w:rPr>
        <w:t>เข้าสู่ระบบการยื่นแบบรายงานข้อมูลเกี่ยวกับบริษัทหรือห้างหุ้นส่วนนิติบุคคลที่มี</w:t>
      </w:r>
      <w:r w:rsidR="0026589D" w:rsidRPr="0026589D">
        <w:rPr>
          <w:rFonts w:ascii="TH SarabunIT๙" w:hAnsi="TH SarabunIT๙" w:cs="TH SarabunIT๙"/>
          <w:spacing w:val="0"/>
          <w:cs/>
        </w:rPr>
        <w:t>ความสัมพันธ์กันและมูลค่ารวม</w:t>
      </w:r>
      <w:r w:rsidR="004F5E87">
        <w:rPr>
          <w:rFonts w:ascii="TH SarabunIT๙" w:hAnsi="TH SarabunIT๙" w:cs="TH SarabunIT๙" w:hint="cs"/>
          <w:spacing w:val="0"/>
          <w:cs/>
        </w:rPr>
        <w:t>ของ</w:t>
      </w:r>
      <w:r w:rsidR="0026589D" w:rsidRPr="0026589D">
        <w:rPr>
          <w:rFonts w:ascii="TH SarabunIT๙" w:hAnsi="TH SarabunIT๙" w:cs="TH SarabunIT๙"/>
          <w:spacing w:val="0"/>
          <w:cs/>
        </w:rPr>
        <w:t>ธุรกรรมระหว่างกันในแต่ละรอบระยะเวลาบัญชี ทางเว็บไซต์ (</w:t>
      </w:r>
      <w:r w:rsidR="0026589D" w:rsidRPr="0026589D">
        <w:rPr>
          <w:rFonts w:ascii="TH SarabunIT๙" w:hAnsi="TH SarabunIT๙" w:cs="TH SarabunIT๙"/>
          <w:spacing w:val="0"/>
        </w:rPr>
        <w:t xml:space="preserve">Website) </w:t>
      </w:r>
      <w:r w:rsidR="0026589D" w:rsidRPr="0026589D">
        <w:rPr>
          <w:rFonts w:ascii="TH SarabunIT๙" w:hAnsi="TH SarabunIT๙" w:cs="TH SarabunIT๙"/>
          <w:spacing w:val="0"/>
          <w:cs/>
        </w:rPr>
        <w:t xml:space="preserve">ของกรมสรรพากร </w:t>
      </w:r>
      <w:r w:rsidR="0026589D" w:rsidRPr="0026589D">
        <w:rPr>
          <w:rFonts w:ascii="TH SarabunIT๙" w:hAnsi="TH SarabunIT๙" w:cs="TH SarabunIT๙"/>
          <w:spacing w:val="0"/>
        </w:rPr>
        <w:t xml:space="preserve">www.rd.go.th </w:t>
      </w:r>
      <w:r w:rsidR="0026589D" w:rsidRPr="0026589D">
        <w:rPr>
          <w:rFonts w:ascii="TH SarabunIT๙" w:hAnsi="TH SarabunIT๙" w:cs="TH SarabunIT๙"/>
          <w:spacing w:val="0"/>
          <w:cs/>
        </w:rPr>
        <w:t xml:space="preserve">ผ่านระบบบริการ </w:t>
      </w:r>
      <w:r w:rsidR="0026589D" w:rsidRPr="0026589D">
        <w:rPr>
          <w:rFonts w:ascii="TH SarabunIT๙" w:hAnsi="TH SarabunIT๙" w:cs="TH SarabunIT๙"/>
          <w:spacing w:val="0"/>
        </w:rPr>
        <w:t xml:space="preserve">Tax Single Sign On </w:t>
      </w:r>
      <w:r w:rsidR="0026589D" w:rsidRPr="0026589D">
        <w:rPr>
          <w:rFonts w:ascii="TH SarabunIT๙" w:hAnsi="TH SarabunIT๙" w:cs="TH SarabunIT๙"/>
          <w:spacing w:val="0"/>
          <w:cs/>
        </w:rPr>
        <w:t xml:space="preserve">ทางเว็บไซต์ </w:t>
      </w:r>
      <w:r w:rsidR="0026589D" w:rsidRPr="00CF7808">
        <w:rPr>
          <w:rFonts w:ascii="TH SarabunIT๙" w:hAnsi="TH SarabunIT๙" w:cs="TH SarabunIT๙"/>
          <w:spacing w:val="0"/>
          <w:cs/>
        </w:rPr>
        <w:t>(</w:t>
      </w:r>
      <w:r w:rsidR="0026589D" w:rsidRPr="00CF7808">
        <w:rPr>
          <w:rFonts w:ascii="TH SarabunIT๙" w:hAnsi="TH SarabunIT๙" w:cs="TH SarabunIT๙"/>
          <w:spacing w:val="0"/>
        </w:rPr>
        <w:t xml:space="preserve">Website) </w:t>
      </w:r>
      <w:r w:rsidR="0026589D" w:rsidRPr="00CF7808">
        <w:rPr>
          <w:rFonts w:ascii="TH SarabunIT๙" w:hAnsi="TH SarabunIT๙" w:cs="TH SarabunIT๙"/>
          <w:spacing w:val="0"/>
          <w:cs/>
        </w:rPr>
        <w:t xml:space="preserve">ของกระทรวงการคลัง </w:t>
      </w:r>
      <w:r w:rsidR="00906854" w:rsidRPr="00CF7808">
        <w:rPr>
          <w:rFonts w:ascii="TH SarabunIT๙" w:hAnsi="TH SarabunIT๙" w:cs="TH SarabunIT๙"/>
          <w:spacing w:val="0"/>
        </w:rPr>
        <w:t>http</w:t>
      </w:r>
      <w:r w:rsidR="004F5E87" w:rsidRPr="00CF7808">
        <w:rPr>
          <w:rFonts w:ascii="TH SarabunIT๙" w:hAnsi="TH SarabunIT๙" w:cs="TH SarabunIT๙"/>
          <w:spacing w:val="0"/>
        </w:rPr>
        <w:t>s</w:t>
      </w:r>
      <w:r w:rsidR="00906854" w:rsidRPr="00CF7808">
        <w:rPr>
          <w:rFonts w:ascii="TH SarabunIT๙" w:hAnsi="TH SarabunIT๙" w:cs="TH SarabunIT๙"/>
          <w:spacing w:val="0"/>
        </w:rPr>
        <w:t>://etax.mof.go</w:t>
      </w:r>
      <w:r w:rsidR="0026589D" w:rsidRPr="00CF7808">
        <w:rPr>
          <w:rFonts w:ascii="TH SarabunIT๙" w:hAnsi="TH SarabunIT๙" w:cs="TH SarabunIT๙"/>
          <w:spacing w:val="0"/>
        </w:rPr>
        <w:t xml:space="preserve">.th </w:t>
      </w:r>
      <w:r w:rsidR="0026589D" w:rsidRPr="00CF7808">
        <w:rPr>
          <w:rFonts w:ascii="TH SarabunIT๙" w:hAnsi="TH SarabunIT๙" w:cs="TH SarabunIT๙"/>
          <w:spacing w:val="0"/>
          <w:cs/>
        </w:rPr>
        <w:t>โดยใช้ชื่อผู้ใช้ (</w:t>
      </w:r>
      <w:r w:rsidR="0026589D" w:rsidRPr="00CF7808">
        <w:rPr>
          <w:rFonts w:ascii="TH SarabunIT๙" w:hAnsi="TH SarabunIT๙" w:cs="TH SarabunIT๙"/>
          <w:spacing w:val="0"/>
        </w:rPr>
        <w:t xml:space="preserve">Username) </w:t>
      </w:r>
      <w:r w:rsidR="0026589D" w:rsidRPr="00CF7808">
        <w:rPr>
          <w:rFonts w:ascii="TH SarabunIT๙" w:hAnsi="TH SarabunIT๙" w:cs="TH SarabunIT๙"/>
          <w:spacing w:val="0"/>
          <w:cs/>
        </w:rPr>
        <w:t xml:space="preserve">และรหัสผ่าน </w:t>
      </w:r>
      <w:r w:rsidR="0026589D" w:rsidRPr="00CF7808">
        <w:rPr>
          <w:rFonts w:ascii="TH SarabunIT๙" w:hAnsi="TH SarabunIT๙" w:cs="TH SarabunIT๙"/>
          <w:spacing w:val="-8"/>
          <w:cs/>
        </w:rPr>
        <w:t>(</w:t>
      </w:r>
      <w:r w:rsidR="0026589D" w:rsidRPr="00CF7808">
        <w:rPr>
          <w:rFonts w:ascii="TH SarabunIT๙" w:hAnsi="TH SarabunIT๙" w:cs="TH SarabunIT๙"/>
          <w:spacing w:val="-8"/>
        </w:rPr>
        <w:t xml:space="preserve">Password) </w:t>
      </w:r>
      <w:r w:rsidR="0026589D" w:rsidRPr="00CF7808">
        <w:rPr>
          <w:rFonts w:ascii="TH SarabunIT๙" w:hAnsi="TH SarabunIT๙" w:cs="TH SarabunIT๙"/>
          <w:spacing w:val="-8"/>
          <w:cs/>
        </w:rPr>
        <w:t>ที่ได้รับจากการลงทะเบียนการเข้าใช้ระบบ</w:t>
      </w:r>
      <w:r w:rsidR="00FD126B" w:rsidRPr="00CF7808">
        <w:rPr>
          <w:rFonts w:ascii="TH SarabunIT๙" w:hAnsi="TH SarabunIT๙" w:cs="TH SarabunIT๙" w:hint="cs"/>
          <w:spacing w:val="-8"/>
          <w:cs/>
        </w:rPr>
        <w:t xml:space="preserve">บริการ </w:t>
      </w:r>
      <w:r w:rsidR="00FD126B" w:rsidRPr="00CF7808">
        <w:rPr>
          <w:rFonts w:ascii="TH SarabunIT๙" w:hAnsi="TH SarabunIT๙" w:cs="TH SarabunIT๙"/>
          <w:spacing w:val="-8"/>
        </w:rPr>
        <w:t xml:space="preserve">Tax Single Sign On </w:t>
      </w:r>
      <w:r w:rsidR="0026589D" w:rsidRPr="00CF7808">
        <w:rPr>
          <w:rFonts w:ascii="TH SarabunIT๙" w:hAnsi="TH SarabunIT๙" w:cs="TH SarabunIT๙"/>
          <w:spacing w:val="-8"/>
          <w:cs/>
        </w:rPr>
        <w:t>ของกระทรวงการคลัง</w:t>
      </w:r>
    </w:p>
    <w:p w14:paraId="5B47A1C5" w14:textId="77777777" w:rsidR="006F11F3" w:rsidRDefault="006F11F3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20"/>
        </w:rPr>
      </w:pPr>
    </w:p>
    <w:p w14:paraId="05E660BA" w14:textId="77777777" w:rsidR="006F11F3" w:rsidRDefault="006F11F3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20"/>
        </w:rPr>
      </w:pPr>
    </w:p>
    <w:p w14:paraId="5C800908" w14:textId="35ED5807" w:rsidR="006F11F3" w:rsidRDefault="006F11F3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20"/>
        </w:rPr>
      </w:pPr>
    </w:p>
    <w:p w14:paraId="6D56D730" w14:textId="30731889" w:rsidR="006F11F3" w:rsidRDefault="00CF7808" w:rsidP="006F11F3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right"/>
        <w:rPr>
          <w:rFonts w:ascii="TH SarabunIT๙" w:hAnsi="TH SarabunIT๙" w:cs="TH SarabunIT๙"/>
          <w:spacing w:val="20"/>
        </w:rPr>
      </w:pPr>
      <w:r>
        <w:rPr>
          <w:rFonts w:ascii="TH SarabunIT๙" w:hAnsi="TH SarabunIT๙" w:cs="TH SarabunIT๙" w:hint="cs"/>
          <w:spacing w:val="20"/>
          <w:cs/>
        </w:rPr>
        <w:t>/ ข้อ 2 บริษัท</w:t>
      </w:r>
      <w:r w:rsidR="006F11F3">
        <w:rPr>
          <w:rFonts w:ascii="TH SarabunIT๙" w:hAnsi="TH SarabunIT๙" w:cs="TH SarabunIT๙" w:hint="cs"/>
          <w:spacing w:val="20"/>
          <w:cs/>
        </w:rPr>
        <w:t xml:space="preserve"> ...</w:t>
      </w:r>
    </w:p>
    <w:p w14:paraId="18F65480" w14:textId="3351F82E" w:rsidR="00FD126B" w:rsidRPr="00CF7808" w:rsidRDefault="00FD126B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CF7808">
        <w:rPr>
          <w:rFonts w:ascii="TH SarabunIT๙" w:hAnsi="TH SarabunIT๙" w:cs="TH SarabunIT๙"/>
          <w:spacing w:val="0"/>
          <w:cs/>
        </w:rPr>
        <w:lastRenderedPageBreak/>
        <w:tab/>
      </w:r>
      <w:r w:rsidRPr="00CF7808">
        <w:rPr>
          <w:rFonts w:ascii="TH SarabunIT๙" w:hAnsi="TH SarabunIT๙" w:cs="TH SarabunIT๙"/>
          <w:spacing w:val="0"/>
          <w:cs/>
        </w:rPr>
        <w:tab/>
      </w:r>
      <w:r w:rsidRPr="00CF7808">
        <w:rPr>
          <w:rFonts w:ascii="TH SarabunIT๙" w:hAnsi="TH SarabunIT๙" w:cs="TH SarabunIT๙"/>
          <w:spacing w:val="0"/>
          <w:cs/>
        </w:rPr>
        <w:tab/>
      </w:r>
      <w:r w:rsidRPr="00CF7808">
        <w:rPr>
          <w:rFonts w:ascii="TH SarabunIT๙" w:hAnsi="TH SarabunIT๙" w:cs="TH SarabunIT๙" w:hint="cs"/>
          <w:spacing w:val="0"/>
          <w:cs/>
        </w:rPr>
        <w:t>ข้อ</w:t>
      </w:r>
      <w:r w:rsidRPr="00CF7808">
        <w:rPr>
          <w:rFonts w:ascii="TH SarabunIT๙" w:hAnsi="TH SarabunIT๙" w:cs="TH SarabunIT๙"/>
          <w:spacing w:val="0"/>
          <w:cs/>
        </w:rPr>
        <w:tab/>
      </w:r>
      <w:r w:rsidRPr="00CF7808">
        <w:rPr>
          <w:rFonts w:ascii="TH SarabunIT๙" w:hAnsi="TH SarabunIT๙" w:cs="TH SarabunIT๙"/>
          <w:spacing w:val="0"/>
        </w:rPr>
        <w:t>2</w:t>
      </w:r>
      <w:r w:rsidRPr="00CF7808">
        <w:rPr>
          <w:rFonts w:ascii="TH SarabunIT๙" w:hAnsi="TH SarabunIT๙" w:cs="TH SarabunIT๙"/>
          <w:spacing w:val="0"/>
          <w:cs/>
        </w:rPr>
        <w:tab/>
      </w:r>
      <w:r w:rsidRPr="00CF7808">
        <w:rPr>
          <w:rFonts w:ascii="TH SarabunIT๙" w:hAnsi="TH SarabunIT๙" w:cs="TH SarabunIT๙" w:hint="cs"/>
          <w:spacing w:val="0"/>
          <w:cs/>
        </w:rPr>
        <w:t xml:space="preserve">บริษัทหรือห้างหุ้นส่วนนิติบุคคลที่ประสงค์จะยื่นแบบรายงานข้อมูลตามข้อ </w:t>
      </w:r>
      <w:r w:rsidRPr="00CF7808">
        <w:rPr>
          <w:rFonts w:ascii="TH SarabunIT๙" w:hAnsi="TH SarabunIT๙" w:cs="TH SarabunIT๙"/>
          <w:spacing w:val="0"/>
        </w:rPr>
        <w:t xml:space="preserve">1 </w:t>
      </w:r>
      <w:r w:rsidRPr="00CF7808">
        <w:rPr>
          <w:rFonts w:ascii="TH SarabunIT๙" w:hAnsi="TH SarabunIT๙" w:cs="TH SarabunIT๙" w:hint="cs"/>
          <w:spacing w:val="-10"/>
          <w:cs/>
        </w:rPr>
        <w:t>จะต้องยื่นคำขอเพื่อลงทะเบียนการใช้ระบบการยื่น</w:t>
      </w:r>
      <w:r w:rsidRPr="00CF7808">
        <w:rPr>
          <w:rFonts w:ascii="TH SarabunIT๙" w:hAnsi="TH SarabunIT๙" w:cs="TH SarabunIT๙"/>
          <w:spacing w:val="-10"/>
          <w:cs/>
        </w:rPr>
        <w:t>แบบรายงานข้อมูลเกี่ยวกับบริษัทหรือห้างหุ้นส่วนนิติบุคคล</w:t>
      </w:r>
      <w:r w:rsidRPr="00CF7808">
        <w:rPr>
          <w:rFonts w:ascii="TH SarabunIT๙" w:hAnsi="TH SarabunIT๙" w:cs="TH SarabunIT๙"/>
          <w:spacing w:val="-6"/>
          <w:cs/>
        </w:rPr>
        <w:t>ที่มีความสัมพันธ์กันและมูลค่ารวม</w:t>
      </w:r>
      <w:r w:rsidRPr="00CF7808">
        <w:rPr>
          <w:rFonts w:ascii="TH SarabunIT๙" w:hAnsi="TH SarabunIT๙" w:cs="TH SarabunIT๙" w:hint="cs"/>
          <w:spacing w:val="-6"/>
          <w:cs/>
        </w:rPr>
        <w:t>ของ</w:t>
      </w:r>
      <w:r w:rsidRPr="00CF7808">
        <w:rPr>
          <w:rFonts w:ascii="TH SarabunIT๙" w:hAnsi="TH SarabunIT๙" w:cs="TH SarabunIT๙"/>
          <w:spacing w:val="-6"/>
          <w:cs/>
        </w:rPr>
        <w:t>ธุรกรรมระหว่างกันในแต่ละรอบระยะเวลาบัญชี</w:t>
      </w:r>
      <w:r w:rsidRPr="00CF7808">
        <w:rPr>
          <w:rFonts w:ascii="TH SarabunIT๙" w:hAnsi="TH SarabunIT๙" w:cs="TH SarabunIT๙" w:hint="cs"/>
          <w:spacing w:val="-6"/>
          <w:cs/>
        </w:rPr>
        <w:t xml:space="preserve">ผ่านระบบเครือข่ายอินเทอร์เน็ตของกรมสรรพากรตามข้อ </w:t>
      </w:r>
      <w:r w:rsidRPr="00CF7808">
        <w:rPr>
          <w:rFonts w:ascii="TH SarabunIT๙" w:hAnsi="TH SarabunIT๙" w:cs="TH SarabunIT๙"/>
          <w:spacing w:val="-6"/>
        </w:rPr>
        <w:t xml:space="preserve">1 </w:t>
      </w:r>
      <w:r w:rsidRPr="00CF7808">
        <w:rPr>
          <w:rFonts w:ascii="TH SarabunIT๙" w:hAnsi="TH SarabunIT๙" w:cs="TH SarabunIT๙" w:hint="cs"/>
          <w:spacing w:val="-6"/>
          <w:cs/>
        </w:rPr>
        <w:t>(</w:t>
      </w:r>
      <w:r w:rsidRPr="00CF7808">
        <w:rPr>
          <w:rFonts w:ascii="TH SarabunIT๙" w:hAnsi="TH SarabunIT๙" w:cs="TH SarabunIT๙"/>
          <w:spacing w:val="-6"/>
        </w:rPr>
        <w:t>1</w:t>
      </w:r>
      <w:r w:rsidRPr="00CF7808">
        <w:rPr>
          <w:rFonts w:ascii="TH SarabunIT๙" w:hAnsi="TH SarabunIT๙" w:cs="TH SarabunIT๙" w:hint="cs"/>
          <w:spacing w:val="-6"/>
          <w:cs/>
        </w:rPr>
        <w:t xml:space="preserve">) หรือระบบบริการ </w:t>
      </w:r>
      <w:r w:rsidRPr="00CF7808">
        <w:rPr>
          <w:rFonts w:ascii="TH SarabunIT๙" w:hAnsi="TH SarabunIT๙" w:cs="TH SarabunIT๙"/>
          <w:spacing w:val="-6"/>
        </w:rPr>
        <w:t xml:space="preserve">Tax Single Sign On </w:t>
      </w:r>
      <w:r w:rsidRPr="00CF7808">
        <w:rPr>
          <w:rFonts w:ascii="TH SarabunIT๙" w:hAnsi="TH SarabunIT๙" w:cs="TH SarabunIT๙" w:hint="cs"/>
          <w:spacing w:val="-6"/>
          <w:cs/>
        </w:rPr>
        <w:t>ของกระทรวงการคลัง</w:t>
      </w:r>
      <w:r w:rsidRPr="00CF7808">
        <w:rPr>
          <w:rFonts w:ascii="TH SarabunIT๙" w:hAnsi="TH SarabunIT๙" w:cs="TH SarabunIT๙" w:hint="cs"/>
          <w:spacing w:val="0"/>
          <w:cs/>
        </w:rPr>
        <w:t xml:space="preserve">ตามข้อ </w:t>
      </w:r>
      <w:r w:rsidRPr="00CF7808">
        <w:rPr>
          <w:rFonts w:ascii="TH SarabunIT๙" w:hAnsi="TH SarabunIT๙" w:cs="TH SarabunIT๙"/>
          <w:spacing w:val="0"/>
        </w:rPr>
        <w:t xml:space="preserve">1 </w:t>
      </w:r>
      <w:r w:rsidRPr="00CF7808">
        <w:rPr>
          <w:rFonts w:ascii="TH SarabunIT๙" w:hAnsi="TH SarabunIT๙" w:cs="TH SarabunIT๙" w:hint="cs"/>
          <w:spacing w:val="0"/>
          <w:cs/>
        </w:rPr>
        <w:t>(</w:t>
      </w:r>
      <w:r w:rsidRPr="00CF7808">
        <w:rPr>
          <w:rFonts w:ascii="TH SarabunIT๙" w:hAnsi="TH SarabunIT๙" w:cs="TH SarabunIT๙"/>
          <w:spacing w:val="0"/>
        </w:rPr>
        <w:t>2</w:t>
      </w:r>
      <w:r w:rsidRPr="00CF7808">
        <w:rPr>
          <w:rFonts w:ascii="TH SarabunIT๙" w:hAnsi="TH SarabunIT๙" w:cs="TH SarabunIT๙" w:hint="cs"/>
          <w:spacing w:val="0"/>
          <w:cs/>
        </w:rPr>
        <w:t>) และเมื่อได้รับอนุมัติแล้วจึงจะมีสิทธิยื่นรายการข้อมูลตามแบบรายงานข้อมูล</w:t>
      </w:r>
      <w:r w:rsidRPr="00CF7808">
        <w:rPr>
          <w:rFonts w:ascii="TH SarabunIT๙" w:hAnsi="TH SarabunIT๙" w:cs="TH SarabunIT๙"/>
          <w:spacing w:val="0"/>
          <w:cs/>
        </w:rPr>
        <w:t>เกี่ยวกับบริษัทหรือห้างหุ้นส่วนนิติบุคคลที่มีความสัมพันธ์กันและมูลค่ารวม</w:t>
      </w:r>
      <w:r w:rsidRPr="00CF7808">
        <w:rPr>
          <w:rFonts w:ascii="TH SarabunIT๙" w:hAnsi="TH SarabunIT๙" w:cs="TH SarabunIT๙" w:hint="cs"/>
          <w:spacing w:val="0"/>
          <w:cs/>
        </w:rPr>
        <w:t>ของ</w:t>
      </w:r>
      <w:r w:rsidRPr="00CF7808">
        <w:rPr>
          <w:rFonts w:ascii="TH SarabunIT๙" w:hAnsi="TH SarabunIT๙" w:cs="TH SarabunIT๙"/>
          <w:spacing w:val="0"/>
          <w:cs/>
        </w:rPr>
        <w:t>ธุรกรรมระหว่างกันในแต่ละรอบ</w:t>
      </w:r>
      <w:r w:rsidRPr="00CF7808">
        <w:rPr>
          <w:rFonts w:ascii="TH SarabunIT๙" w:hAnsi="TH SarabunIT๙" w:cs="TH SarabunIT๙"/>
          <w:spacing w:val="-6"/>
          <w:cs/>
        </w:rPr>
        <w:t>ระยะเวลาบัญชี</w:t>
      </w:r>
      <w:r w:rsidRPr="00CF7808">
        <w:rPr>
          <w:rFonts w:ascii="TH SarabunIT๙" w:hAnsi="TH SarabunIT๙" w:cs="TH SarabunIT๙" w:hint="cs"/>
          <w:spacing w:val="-6"/>
          <w:cs/>
        </w:rPr>
        <w:t>ผ่านระบบเครือข่ายอินเทอร์เน็ต ทางเว็บไซต์ (</w:t>
      </w:r>
      <w:r w:rsidRPr="00CF7808">
        <w:rPr>
          <w:rFonts w:ascii="TH SarabunIT๙" w:hAnsi="TH SarabunIT๙" w:cs="TH SarabunIT๙"/>
          <w:spacing w:val="-6"/>
        </w:rPr>
        <w:t>Website</w:t>
      </w:r>
      <w:r w:rsidRPr="00CF7808">
        <w:rPr>
          <w:rFonts w:ascii="TH SarabunIT๙" w:hAnsi="TH SarabunIT๙" w:cs="TH SarabunIT๙" w:hint="cs"/>
          <w:spacing w:val="-6"/>
          <w:cs/>
        </w:rPr>
        <w:t xml:space="preserve">) ของกรมสรรพากร </w:t>
      </w:r>
      <w:r w:rsidRPr="00CF7808">
        <w:rPr>
          <w:rFonts w:ascii="TH SarabunIT๙" w:hAnsi="TH SarabunIT๙" w:cs="TH SarabunIT๙"/>
          <w:spacing w:val="-6"/>
        </w:rPr>
        <w:t>www.rd.go.th</w:t>
      </w:r>
    </w:p>
    <w:p w14:paraId="30CEBA43" w14:textId="3793C9C8" w:rsidR="00900643" w:rsidRPr="004F5E87" w:rsidRDefault="00051680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4F5E87">
        <w:rPr>
          <w:rFonts w:ascii="TH SarabunIT๙" w:hAnsi="TH SarabunIT๙" w:cs="TH SarabunIT๙"/>
          <w:spacing w:val="-12"/>
          <w:cs/>
        </w:rPr>
        <w:tab/>
      </w:r>
      <w:r w:rsidRPr="004F5E87">
        <w:rPr>
          <w:rFonts w:ascii="TH SarabunIT๙" w:hAnsi="TH SarabunIT๙" w:cs="TH SarabunIT๙"/>
          <w:spacing w:val="-12"/>
          <w:cs/>
        </w:rPr>
        <w:tab/>
      </w:r>
      <w:r w:rsidRPr="004F5E87">
        <w:rPr>
          <w:rFonts w:ascii="TH SarabunIT๙" w:hAnsi="TH SarabunIT๙" w:cs="TH SarabunIT๙"/>
          <w:spacing w:val="-12"/>
          <w:cs/>
        </w:rPr>
        <w:tab/>
      </w:r>
      <w:r w:rsidR="00900643" w:rsidRPr="004F5E87">
        <w:rPr>
          <w:rFonts w:ascii="TH SarabunIT๙" w:hAnsi="TH SarabunIT๙" w:cs="TH SarabunIT๙" w:hint="cs"/>
          <w:spacing w:val="-12"/>
          <w:cs/>
        </w:rPr>
        <w:t>ข้อ</w:t>
      </w:r>
      <w:r w:rsidR="00900643" w:rsidRPr="004F5E87">
        <w:rPr>
          <w:rFonts w:ascii="TH SarabunIT๙" w:hAnsi="TH SarabunIT๙" w:cs="TH SarabunIT๙" w:hint="cs"/>
          <w:spacing w:val="-12"/>
          <w:cs/>
        </w:rPr>
        <w:tab/>
      </w:r>
      <w:r w:rsidR="00FD126B">
        <w:rPr>
          <w:rFonts w:ascii="TH SarabunIT๙" w:hAnsi="TH SarabunIT๙" w:cs="TH SarabunIT๙"/>
          <w:spacing w:val="-12"/>
        </w:rPr>
        <w:t>3</w:t>
      </w:r>
      <w:r w:rsidR="00900643" w:rsidRPr="004F5E87">
        <w:rPr>
          <w:rFonts w:ascii="TH SarabunIT๙" w:hAnsi="TH SarabunIT๙" w:cs="TH SarabunIT๙" w:hint="cs"/>
          <w:spacing w:val="-12"/>
          <w:cs/>
        </w:rPr>
        <w:tab/>
        <w:t>การยื่นแบบรายงานข้อมูล</w:t>
      </w:r>
      <w:r w:rsidR="00900643" w:rsidRPr="004F5E87">
        <w:rPr>
          <w:rFonts w:ascii="TH SarabunIT๙" w:hAnsi="TH SarabunIT๙" w:cs="TH SarabunIT๙"/>
          <w:spacing w:val="-12"/>
          <w:cs/>
        </w:rPr>
        <w:t>เกี่ยวกับบริษัทหรือห้างหุ้นส่วนนิติบุคคล</w:t>
      </w:r>
      <w:r w:rsidR="004F5E87">
        <w:rPr>
          <w:rFonts w:ascii="TH SarabunIT๙" w:hAnsi="TH SarabunIT๙" w:cs="TH SarabunIT๙"/>
          <w:spacing w:val="-12"/>
        </w:rPr>
        <w:br/>
      </w:r>
      <w:r w:rsidR="00900643" w:rsidRPr="004F5E87">
        <w:rPr>
          <w:rFonts w:ascii="TH SarabunIT๙" w:hAnsi="TH SarabunIT๙" w:cs="TH SarabunIT๙"/>
          <w:spacing w:val="-4"/>
          <w:cs/>
        </w:rPr>
        <w:t>ที่มีความสัมพันธ์กันและมูลค่ารวม</w:t>
      </w:r>
      <w:r w:rsidR="004F5E87" w:rsidRPr="004F5E87">
        <w:rPr>
          <w:rFonts w:ascii="TH SarabunIT๙" w:hAnsi="TH SarabunIT๙" w:cs="TH SarabunIT๙" w:hint="cs"/>
          <w:spacing w:val="-4"/>
          <w:cs/>
        </w:rPr>
        <w:t>ของ</w:t>
      </w:r>
      <w:r w:rsidR="00900643" w:rsidRPr="004F5E87">
        <w:rPr>
          <w:rFonts w:ascii="TH SarabunIT๙" w:hAnsi="TH SarabunIT๙" w:cs="TH SarabunIT๙"/>
          <w:spacing w:val="-4"/>
          <w:cs/>
        </w:rPr>
        <w:t>ธุรกรรมระหว่างกันในแต่ละรอบระยะเวลาบัญชี</w:t>
      </w:r>
      <w:r w:rsidR="00900643" w:rsidRPr="004F5E87">
        <w:rPr>
          <w:rFonts w:ascii="TH SarabunIT๙" w:hAnsi="TH SarabunIT๙" w:cs="TH SarabunIT๙" w:hint="cs"/>
          <w:spacing w:val="-4"/>
          <w:cs/>
        </w:rPr>
        <w:t>ตามข้อ 1 ให้ถือว่า</w:t>
      </w:r>
      <w:r w:rsidR="00EE2110" w:rsidRPr="00EE2110">
        <w:rPr>
          <w:rFonts w:ascii="TH SarabunIT๙" w:hAnsi="TH SarabunIT๙" w:cs="TH SarabunIT๙" w:hint="cs"/>
          <w:spacing w:val="0"/>
          <w:cs/>
        </w:rPr>
        <w:t>เสร็จสมบูรณ์</w:t>
      </w:r>
      <w:r w:rsidR="00900643" w:rsidRPr="00EE2110">
        <w:rPr>
          <w:rFonts w:ascii="TH SarabunIT๙" w:hAnsi="TH SarabunIT๙" w:cs="TH SarabunIT๙" w:hint="cs"/>
          <w:spacing w:val="0"/>
          <w:cs/>
        </w:rPr>
        <w:t>เมื่อบริษัทหรือห้างหุ้นส่วนนิติบุคคลที่ยื่นแบบ</w:t>
      </w:r>
      <w:r w:rsidR="004F5E87" w:rsidRPr="00EE2110">
        <w:rPr>
          <w:rFonts w:ascii="TH SarabunIT๙" w:hAnsi="TH SarabunIT๙" w:cs="TH SarabunIT๙" w:hint="cs"/>
          <w:spacing w:val="0"/>
          <w:cs/>
        </w:rPr>
        <w:t>รายงานข้อมูล</w:t>
      </w:r>
      <w:r w:rsidR="00900643" w:rsidRPr="00EE2110">
        <w:rPr>
          <w:rFonts w:ascii="TH SarabunIT๙" w:hAnsi="TH SarabunIT๙" w:cs="TH SarabunIT๙" w:hint="cs"/>
          <w:spacing w:val="0"/>
          <w:cs/>
        </w:rPr>
        <w:t>ดังกล่าวได้รับหมายเลขอ้างอิง</w:t>
      </w:r>
      <w:r w:rsidR="00900643" w:rsidRPr="004F5E87">
        <w:rPr>
          <w:rFonts w:ascii="TH SarabunIT๙" w:hAnsi="TH SarabunIT๙" w:cs="TH SarabunIT๙" w:hint="cs"/>
          <w:spacing w:val="-10"/>
          <w:cs/>
        </w:rPr>
        <w:t>การยื่นแบบ</w:t>
      </w:r>
      <w:r w:rsidR="00296642" w:rsidRPr="004F5E87">
        <w:rPr>
          <w:rFonts w:ascii="TH SarabunIT๙" w:hAnsi="TH SarabunIT๙" w:cs="TH SarabunIT๙" w:hint="cs"/>
          <w:spacing w:val="-10"/>
          <w:cs/>
        </w:rPr>
        <w:t>จากระบบ</w:t>
      </w:r>
      <w:r w:rsidR="00296642" w:rsidRPr="004F5E87">
        <w:rPr>
          <w:rFonts w:ascii="TH SarabunIT๙" w:hAnsi="TH SarabunIT๙" w:cs="TH SarabunIT๙"/>
          <w:spacing w:val="-10"/>
          <w:cs/>
        </w:rPr>
        <w:t>การยื่นแบบรายงานข้อมูลเกี่ยวกับบริษัทหรือห้างหุ้นส่วนนิติบุคคลที่มีความสัมพันธ์กัน</w:t>
      </w:r>
      <w:r w:rsidR="00296642" w:rsidRPr="004F5E87">
        <w:rPr>
          <w:rFonts w:ascii="TH SarabunIT๙" w:hAnsi="TH SarabunIT๙" w:cs="TH SarabunIT๙"/>
          <w:spacing w:val="0"/>
          <w:cs/>
        </w:rPr>
        <w:t>และมูลค่ารวม</w:t>
      </w:r>
      <w:r w:rsidR="004F5E87" w:rsidRPr="004F5E87">
        <w:rPr>
          <w:rFonts w:ascii="TH SarabunIT๙" w:hAnsi="TH SarabunIT๙" w:cs="TH SarabunIT๙" w:hint="cs"/>
          <w:spacing w:val="0"/>
          <w:cs/>
        </w:rPr>
        <w:t>ของ</w:t>
      </w:r>
      <w:r w:rsidR="00296642" w:rsidRPr="004F5E87">
        <w:rPr>
          <w:rFonts w:ascii="TH SarabunIT๙" w:hAnsi="TH SarabunIT๙" w:cs="TH SarabunIT๙"/>
          <w:spacing w:val="0"/>
          <w:cs/>
        </w:rPr>
        <w:t>ธุรกรรมระหว่างกันในแต่ละรอบระยะเวลาบัญชี</w:t>
      </w:r>
    </w:p>
    <w:p w14:paraId="7547FAC1" w14:textId="41E28165" w:rsidR="00A14865" w:rsidRPr="00FB5F6D" w:rsidRDefault="00051680" w:rsidP="00051680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FB5F6D">
        <w:rPr>
          <w:rFonts w:ascii="TH SarabunIT๙" w:hAnsi="TH SarabunIT๙" w:cs="TH SarabunIT๙"/>
          <w:spacing w:val="10"/>
          <w:cs/>
        </w:rPr>
        <w:tab/>
      </w:r>
      <w:r w:rsidRPr="00FB5F6D">
        <w:rPr>
          <w:rFonts w:ascii="TH SarabunIT๙" w:hAnsi="TH SarabunIT๙" w:cs="TH SarabunIT๙"/>
          <w:spacing w:val="10"/>
          <w:cs/>
        </w:rPr>
        <w:tab/>
      </w:r>
      <w:r w:rsidRPr="00FB5F6D">
        <w:rPr>
          <w:rFonts w:ascii="TH SarabunIT๙" w:hAnsi="TH SarabunIT๙" w:cs="TH SarabunIT๙"/>
          <w:spacing w:val="10"/>
          <w:cs/>
        </w:rPr>
        <w:tab/>
      </w:r>
      <w:r w:rsidR="00900643" w:rsidRPr="00FB5F6D">
        <w:rPr>
          <w:rFonts w:ascii="TH SarabunIT๙" w:hAnsi="TH SarabunIT๙" w:cs="TH SarabunIT๙" w:hint="cs"/>
          <w:spacing w:val="10"/>
          <w:cs/>
        </w:rPr>
        <w:t>ข้อ</w:t>
      </w:r>
      <w:r w:rsidR="00900643" w:rsidRPr="00FB5F6D">
        <w:rPr>
          <w:rFonts w:ascii="TH SarabunIT๙" w:hAnsi="TH SarabunIT๙" w:cs="TH SarabunIT๙" w:hint="cs"/>
          <w:spacing w:val="10"/>
          <w:cs/>
        </w:rPr>
        <w:tab/>
      </w:r>
      <w:r w:rsidR="00FD126B">
        <w:rPr>
          <w:rFonts w:ascii="TH SarabunIT๙" w:hAnsi="TH SarabunIT๙" w:cs="TH SarabunIT๙"/>
          <w:spacing w:val="10"/>
        </w:rPr>
        <w:t>4</w:t>
      </w:r>
      <w:r w:rsidR="00A14865" w:rsidRPr="00FB5F6D">
        <w:rPr>
          <w:rFonts w:ascii="TH SarabunIT๙" w:hAnsi="TH SarabunIT๙" w:cs="TH SarabunIT๙" w:hint="cs"/>
          <w:spacing w:val="10"/>
          <w:cs/>
        </w:rPr>
        <w:tab/>
        <w:t>ประกาศนี้ให้ใช้บังคับ</w:t>
      </w:r>
      <w:r w:rsidR="00FB5F6D" w:rsidRPr="00FB5F6D">
        <w:rPr>
          <w:rFonts w:ascii="TH SarabunIT๙" w:hAnsi="TH SarabunIT๙" w:cs="TH SarabunIT๙" w:hint="cs"/>
          <w:spacing w:val="10"/>
          <w:cs/>
        </w:rPr>
        <w:t>สำหรับ</w:t>
      </w:r>
      <w:r w:rsidR="00A14865" w:rsidRPr="00FB5F6D">
        <w:rPr>
          <w:rFonts w:ascii="TH SarabunIT๙" w:hAnsi="TH SarabunIT๙" w:cs="TH SarabunIT๙" w:hint="cs"/>
          <w:spacing w:val="10"/>
          <w:cs/>
        </w:rPr>
        <w:t>การยื่น</w:t>
      </w:r>
      <w:r w:rsidR="0026589D" w:rsidRPr="00FB5F6D">
        <w:rPr>
          <w:rFonts w:ascii="TH SarabunIT๙" w:hAnsi="TH SarabunIT๙" w:cs="TH SarabunIT๙"/>
          <w:spacing w:val="10"/>
          <w:cs/>
        </w:rPr>
        <w:t>แบบรายงานข้อมูลเกี่ยวกับบริษัท</w:t>
      </w:r>
      <w:r w:rsidR="0026589D" w:rsidRPr="004F5E87">
        <w:rPr>
          <w:rFonts w:ascii="TH SarabunIT๙" w:hAnsi="TH SarabunIT๙" w:cs="TH SarabunIT๙"/>
          <w:spacing w:val="0"/>
          <w:cs/>
        </w:rPr>
        <w:t>หรือห้างหุ้นส่วนนิติบุคคลที่มีความสัมพันธ์กันและมูลค่ารวม</w:t>
      </w:r>
      <w:r w:rsidR="004F5E87" w:rsidRPr="004F5E87">
        <w:rPr>
          <w:rFonts w:ascii="TH SarabunIT๙" w:hAnsi="TH SarabunIT๙" w:cs="TH SarabunIT๙" w:hint="cs"/>
          <w:spacing w:val="0"/>
          <w:cs/>
        </w:rPr>
        <w:t>ของ</w:t>
      </w:r>
      <w:r w:rsidR="0026589D" w:rsidRPr="004F5E87">
        <w:rPr>
          <w:rFonts w:ascii="TH SarabunIT๙" w:hAnsi="TH SarabunIT๙" w:cs="TH SarabunIT๙"/>
          <w:spacing w:val="0"/>
          <w:cs/>
        </w:rPr>
        <w:t>ธุรกรรมระหว่างกันในแต่ละรอบระยะเวลาบัญชี</w:t>
      </w:r>
      <w:r w:rsidR="0026589D" w:rsidRPr="00FB5F6D">
        <w:rPr>
          <w:rFonts w:ascii="TH SarabunIT๙" w:hAnsi="TH SarabunIT๙" w:cs="TH SarabunIT๙" w:hint="cs"/>
          <w:spacing w:val="0"/>
          <w:cs/>
        </w:rPr>
        <w:t xml:space="preserve"> สำหรับเงินได้ของบริษัทหรือห้างหุ้นส่วนนิติบุคคล</w:t>
      </w:r>
      <w:r w:rsidR="00A14865" w:rsidRPr="00FB5F6D">
        <w:rPr>
          <w:rFonts w:ascii="TH SarabunIT๙" w:hAnsi="TH SarabunIT๙" w:cs="TH SarabunIT๙" w:hint="cs"/>
          <w:spacing w:val="0"/>
          <w:cs/>
        </w:rPr>
        <w:t>ซึ่งรอบระยะเวลาบัญชีเริ่มในหรือหลังวันที่ 1 มกราคม พ.ศ. 2562 เป็นต้นไป</w:t>
      </w:r>
    </w:p>
    <w:p w14:paraId="656BAE5B" w14:textId="77777777" w:rsidR="00D8094F" w:rsidRPr="00A14865" w:rsidRDefault="00D8094F" w:rsidP="00A1486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F0CB6CB" w14:textId="0551C94F" w:rsidR="0065557F" w:rsidRPr="00FF5545" w:rsidRDefault="0065557F" w:rsidP="00FF5545">
      <w:pPr>
        <w:tabs>
          <w:tab w:val="left" w:pos="3240"/>
          <w:tab w:val="left" w:pos="68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E01E53" w:rsidRPr="00FF5545">
        <w:rPr>
          <w:rFonts w:ascii="TH SarabunIT๙" w:hAnsi="TH SarabunIT๙" w:cs="TH SarabunIT๙" w:hint="cs"/>
          <w:sz w:val="34"/>
          <w:szCs w:val="34"/>
          <w:cs/>
        </w:rPr>
        <w:t xml:space="preserve">ประกาศ 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9D3488">
        <w:rPr>
          <w:rFonts w:ascii="TH SarabunIT๙" w:hAnsi="TH SarabunIT๙" w:cs="TH SarabunIT๙"/>
          <w:sz w:val="34"/>
          <w:szCs w:val="34"/>
        </w:rPr>
        <w:t xml:space="preserve">  20  </w:t>
      </w:r>
      <w:r w:rsidR="009D3488">
        <w:rPr>
          <w:rFonts w:ascii="TH SarabunIT๙" w:hAnsi="TH SarabunIT๙" w:cs="TH SarabunIT๙" w:hint="cs"/>
          <w:sz w:val="34"/>
          <w:szCs w:val="34"/>
          <w:cs/>
        </w:rPr>
        <w:t>พฤษภาคม พ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/>
          <w:sz w:val="34"/>
          <w:szCs w:val="34"/>
          <w:cs/>
        </w:rPr>
        <w:t>ศ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๒๕6</w:t>
      </w:r>
      <w:r w:rsidR="0026589D">
        <w:rPr>
          <w:rFonts w:ascii="TH SarabunIT๙" w:hAnsi="TH SarabunIT๙" w:cs="TH SarabunIT๙"/>
          <w:sz w:val="34"/>
          <w:szCs w:val="34"/>
        </w:rPr>
        <w:t>3</w:t>
      </w:r>
    </w:p>
    <w:p w14:paraId="55CD6C80" w14:textId="77777777" w:rsidR="00D8094F" w:rsidRPr="009D3488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44C853ED" w14:textId="77777777" w:rsidR="00D8094F" w:rsidRPr="00FF5545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54487460" w14:textId="127CF289" w:rsidR="00D8094F" w:rsidRPr="00FF5545" w:rsidRDefault="009D3488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</w:t>
      </w:r>
      <w:bookmarkStart w:id="0" w:name="_GoBack"/>
      <w:bookmarkEnd w:id="0"/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เอกนิติ </w:t>
      </w:r>
      <w:r w:rsidRPr="00FF5545">
        <w:rPr>
          <w:rFonts w:ascii="TH SarabunIT๙" w:hAnsi="TH SarabunIT๙" w:cs="TH SarabunIT๙"/>
          <w:sz w:val="34"/>
          <w:szCs w:val="34"/>
          <w:cs/>
        </w:rPr>
        <w:t xml:space="preserve"> นิติทัณฑ์</w:t>
      </w:r>
      <w:proofErr w:type="spellStart"/>
      <w:r w:rsidRPr="00FF5545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7AA57970" w14:textId="77777777" w:rsidR="0065557F" w:rsidRPr="00FF5545" w:rsidRDefault="00E01E53" w:rsidP="00FF5545">
      <w:pPr>
        <w:tabs>
          <w:tab w:val="left" w:pos="459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(นาย</w:t>
      </w:r>
      <w:r w:rsidR="0065557F" w:rsidRPr="00FF5545">
        <w:rPr>
          <w:rFonts w:ascii="TH SarabunIT๙" w:hAnsi="TH SarabunIT๙" w:cs="TH SarabunIT๙" w:hint="cs"/>
          <w:sz w:val="34"/>
          <w:szCs w:val="34"/>
          <w:cs/>
        </w:rPr>
        <w:t xml:space="preserve">เอกนิติ 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 xml:space="preserve"> นิติทัณฑ์ประภาศ)</w:t>
      </w:r>
    </w:p>
    <w:p w14:paraId="3930B37A" w14:textId="77777777" w:rsidR="00AC5FCC" w:rsidRPr="0065557F" w:rsidRDefault="00E01E53" w:rsidP="00FF5545">
      <w:pPr>
        <w:tabs>
          <w:tab w:val="left" w:pos="50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/>
          <w:sz w:val="34"/>
          <w:szCs w:val="34"/>
        </w:rPr>
        <w:tab/>
      </w:r>
      <w:r w:rsidR="00F139B5">
        <w:rPr>
          <w:rFonts w:ascii="TH SarabunIT๙" w:hAnsi="TH SarabunIT๙" w:cs="TH SarabunIT๙"/>
          <w:sz w:val="34"/>
          <w:szCs w:val="34"/>
        </w:rPr>
        <w:t xml:space="preserve"> </w:t>
      </w:r>
      <w:r w:rsidR="0065557F" w:rsidRPr="0068486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AC5FCC" w:rsidRPr="0065557F" w:rsidSect="003672B8">
      <w:headerReference w:type="default" r:id="rId9"/>
      <w:pgSz w:w="11906" w:h="16838"/>
      <w:pgMar w:top="1080" w:right="1440" w:bottom="135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A273" w14:textId="77777777" w:rsidR="00EF6BE4" w:rsidRDefault="00EF6BE4" w:rsidP="00E22982">
      <w:pPr>
        <w:spacing w:after="0" w:line="240" w:lineRule="auto"/>
      </w:pPr>
      <w:r>
        <w:separator/>
      </w:r>
    </w:p>
  </w:endnote>
  <w:endnote w:type="continuationSeparator" w:id="0">
    <w:p w14:paraId="6C93911F" w14:textId="77777777" w:rsidR="00EF6BE4" w:rsidRDefault="00EF6BE4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9039" w14:textId="77777777" w:rsidR="00EF6BE4" w:rsidRDefault="00EF6BE4" w:rsidP="00E22982">
      <w:pPr>
        <w:spacing w:after="0" w:line="240" w:lineRule="auto"/>
      </w:pPr>
      <w:r>
        <w:separator/>
      </w:r>
    </w:p>
  </w:footnote>
  <w:footnote w:type="continuationSeparator" w:id="0">
    <w:p w14:paraId="6AA537C5" w14:textId="77777777" w:rsidR="00EF6BE4" w:rsidRDefault="00EF6BE4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0215728" w14:textId="6E72C19B" w:rsidR="00E22982" w:rsidRPr="00E22982" w:rsidRDefault="000569CB" w:rsidP="00CF780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D3488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6A194703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01FAF"/>
    <w:rsid w:val="000235E8"/>
    <w:rsid w:val="00051680"/>
    <w:rsid w:val="00052310"/>
    <w:rsid w:val="000569CB"/>
    <w:rsid w:val="0006413A"/>
    <w:rsid w:val="00071905"/>
    <w:rsid w:val="00083680"/>
    <w:rsid w:val="00087250"/>
    <w:rsid w:val="00096A4A"/>
    <w:rsid w:val="000B6836"/>
    <w:rsid w:val="000D36B4"/>
    <w:rsid w:val="001215FA"/>
    <w:rsid w:val="00264DB7"/>
    <w:rsid w:val="0026589D"/>
    <w:rsid w:val="00291110"/>
    <w:rsid w:val="00296642"/>
    <w:rsid w:val="002A21FA"/>
    <w:rsid w:val="002A4121"/>
    <w:rsid w:val="002A52F8"/>
    <w:rsid w:val="002B6D5F"/>
    <w:rsid w:val="002D2066"/>
    <w:rsid w:val="0030009C"/>
    <w:rsid w:val="003125C6"/>
    <w:rsid w:val="003167C3"/>
    <w:rsid w:val="00355C6F"/>
    <w:rsid w:val="003575BC"/>
    <w:rsid w:val="003672B8"/>
    <w:rsid w:val="00384B91"/>
    <w:rsid w:val="003A1DAF"/>
    <w:rsid w:val="003A60BF"/>
    <w:rsid w:val="003F2978"/>
    <w:rsid w:val="0041120E"/>
    <w:rsid w:val="004137AF"/>
    <w:rsid w:val="004268D1"/>
    <w:rsid w:val="00431D28"/>
    <w:rsid w:val="00470AF9"/>
    <w:rsid w:val="004B49A3"/>
    <w:rsid w:val="004F5E87"/>
    <w:rsid w:val="005254F0"/>
    <w:rsid w:val="00543617"/>
    <w:rsid w:val="00565AF4"/>
    <w:rsid w:val="00584B84"/>
    <w:rsid w:val="00585A7B"/>
    <w:rsid w:val="006265D9"/>
    <w:rsid w:val="0065557F"/>
    <w:rsid w:val="0068486D"/>
    <w:rsid w:val="006A1605"/>
    <w:rsid w:val="006D1889"/>
    <w:rsid w:val="006E5798"/>
    <w:rsid w:val="006F11F3"/>
    <w:rsid w:val="007316BB"/>
    <w:rsid w:val="00766BA7"/>
    <w:rsid w:val="007B2F9A"/>
    <w:rsid w:val="007C6DF3"/>
    <w:rsid w:val="00807C56"/>
    <w:rsid w:val="00823033"/>
    <w:rsid w:val="0083578C"/>
    <w:rsid w:val="008559CA"/>
    <w:rsid w:val="008616C2"/>
    <w:rsid w:val="008811B8"/>
    <w:rsid w:val="008B5359"/>
    <w:rsid w:val="008D1E34"/>
    <w:rsid w:val="008F29F0"/>
    <w:rsid w:val="00900643"/>
    <w:rsid w:val="00906854"/>
    <w:rsid w:val="00930634"/>
    <w:rsid w:val="00954571"/>
    <w:rsid w:val="0095780C"/>
    <w:rsid w:val="0097172C"/>
    <w:rsid w:val="00974F10"/>
    <w:rsid w:val="00985B00"/>
    <w:rsid w:val="009A3D36"/>
    <w:rsid w:val="009A6D38"/>
    <w:rsid w:val="009D3488"/>
    <w:rsid w:val="009E2876"/>
    <w:rsid w:val="00A0244D"/>
    <w:rsid w:val="00A134FB"/>
    <w:rsid w:val="00A14865"/>
    <w:rsid w:val="00A37B95"/>
    <w:rsid w:val="00A625B2"/>
    <w:rsid w:val="00A90E86"/>
    <w:rsid w:val="00AC5FCC"/>
    <w:rsid w:val="00AE0E2A"/>
    <w:rsid w:val="00AE745E"/>
    <w:rsid w:val="00AF789A"/>
    <w:rsid w:val="00BA31A1"/>
    <w:rsid w:val="00BA43C9"/>
    <w:rsid w:val="00BB06C2"/>
    <w:rsid w:val="00BB5DDC"/>
    <w:rsid w:val="00C23410"/>
    <w:rsid w:val="00C45FAB"/>
    <w:rsid w:val="00C53456"/>
    <w:rsid w:val="00CF775A"/>
    <w:rsid w:val="00CF7808"/>
    <w:rsid w:val="00D36B43"/>
    <w:rsid w:val="00D8094F"/>
    <w:rsid w:val="00D829E5"/>
    <w:rsid w:val="00D8540C"/>
    <w:rsid w:val="00DB5E82"/>
    <w:rsid w:val="00DE7979"/>
    <w:rsid w:val="00E01E53"/>
    <w:rsid w:val="00E22982"/>
    <w:rsid w:val="00E407AC"/>
    <w:rsid w:val="00E40993"/>
    <w:rsid w:val="00E46096"/>
    <w:rsid w:val="00E77DE1"/>
    <w:rsid w:val="00EB3F4C"/>
    <w:rsid w:val="00EE2110"/>
    <w:rsid w:val="00EF6BE4"/>
    <w:rsid w:val="00F139B5"/>
    <w:rsid w:val="00F23FAA"/>
    <w:rsid w:val="00F33B6A"/>
    <w:rsid w:val="00F53914"/>
    <w:rsid w:val="00F773C3"/>
    <w:rsid w:val="00FA36D3"/>
    <w:rsid w:val="00FB5F6D"/>
    <w:rsid w:val="00FD126B"/>
    <w:rsid w:val="00FD1816"/>
    <w:rsid w:val="00FE3E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A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2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F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2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2020-05-21T04:27:00Z</cp:lastPrinted>
  <dcterms:created xsi:type="dcterms:W3CDTF">2020-05-21T04:45:00Z</dcterms:created>
  <dcterms:modified xsi:type="dcterms:W3CDTF">2020-05-21T04:45:00Z</dcterms:modified>
</cp:coreProperties>
</file>