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6" w:rsidRDefault="007B71FA" w:rsidP="007B71FA">
      <w:pPr>
        <w:tabs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bookmarkStart w:id="0" w:name="_GoBack"/>
      <w:bookmarkEnd w:id="0"/>
      <w:r w:rsidRPr="00AA273A">
        <w:rPr>
          <w:noProof/>
        </w:rPr>
        <w:drawing>
          <wp:anchor distT="0" distB="0" distL="114300" distR="114300" simplePos="0" relativeHeight="251659264" behindDoc="1" locked="0" layoutInCell="1" allowOverlap="1" wp14:anchorId="5199BD03" wp14:editId="11F50F2F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73A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0E347D">
        <w:rPr>
          <w:rFonts w:ascii="TH SarabunIT๙" w:hAnsi="TH SarabunIT๙" w:cs="TH SarabunIT๙" w:hint="cs"/>
          <w:sz w:val="48"/>
          <w:szCs w:val="48"/>
          <w:cs/>
        </w:rPr>
        <w:t>อธิบดี</w:t>
      </w:r>
      <w:r w:rsidRPr="00AA273A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:rsidR="00314215" w:rsidRPr="001A5A41" w:rsidRDefault="00843DBB" w:rsidP="003A0A49">
      <w:pPr>
        <w:tabs>
          <w:tab w:val="left" w:pos="3780"/>
          <w:tab w:val="left" w:pos="52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48"/>
          <w:szCs w:val="48"/>
        </w:rPr>
        <w:t xml:space="preserve"> </w:t>
      </w:r>
      <w:r w:rsidR="003A0A49">
        <w:rPr>
          <w:rFonts w:ascii="TH SarabunIT๙" w:hAnsi="TH SarabunIT๙" w:cs="TH SarabunIT๙"/>
          <w:sz w:val="48"/>
          <w:szCs w:val="48"/>
        </w:rPr>
        <w:tab/>
      </w:r>
      <w:r>
        <w:rPr>
          <w:rFonts w:ascii="TH SarabunIT๙" w:hAnsi="TH SarabunIT๙" w:cs="TH SarabunIT๙"/>
          <w:sz w:val="48"/>
          <w:szCs w:val="48"/>
        </w:rPr>
        <w:t xml:space="preserve">  </w:t>
      </w:r>
      <w:r w:rsidR="008F4047" w:rsidRPr="001A5A41">
        <w:rPr>
          <w:rFonts w:ascii="TH SarabunIT๙" w:hAnsi="TH SarabunIT๙" w:cs="TH SarabunIT๙"/>
          <w:sz w:val="34"/>
          <w:szCs w:val="34"/>
          <w:cs/>
        </w:rPr>
        <w:t>(ฉบับที่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14)</w:t>
      </w:r>
    </w:p>
    <w:p w:rsidR="003A0A49" w:rsidRPr="001A5A41" w:rsidRDefault="00314215" w:rsidP="003A0A49">
      <w:pPr>
        <w:tabs>
          <w:tab w:val="left" w:pos="810"/>
          <w:tab w:val="left" w:pos="1350"/>
        </w:tabs>
        <w:spacing w:after="0" w:line="240" w:lineRule="auto"/>
        <w:ind w:left="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A5A41">
        <w:rPr>
          <w:rFonts w:ascii="TH SarabunIT๙" w:hAnsi="TH SarabunIT๙" w:cs="TH SarabunIT๙"/>
          <w:sz w:val="34"/>
          <w:szCs w:val="34"/>
        </w:rPr>
        <w:tab/>
      </w:r>
      <w:r w:rsidRPr="001A5A41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เรื่อง</w:t>
      </w:r>
      <w:r w:rsidRPr="001A5A41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และเงื่อนไขเพื่อการยกเว้นภาษีเงินได้ ภาษีมูลค่าเพิ่ม</w:t>
      </w:r>
    </w:p>
    <w:p w:rsidR="003A0A49" w:rsidRPr="001A5A41" w:rsidRDefault="003A0A49" w:rsidP="003A0A49">
      <w:pPr>
        <w:spacing w:after="240" w:line="240" w:lineRule="auto"/>
        <w:ind w:leftChars="-1" w:left="-2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1A5A41">
        <w:rPr>
          <w:rFonts w:ascii="TH SarabunIT๙" w:hAnsi="TH SarabunIT๙" w:cs="TH SarabunIT๙"/>
          <w:spacing w:val="-2"/>
          <w:sz w:val="34"/>
          <w:szCs w:val="34"/>
          <w:cs/>
        </w:rPr>
        <w:t>ภาษีธุรกิจเฉพาะ และอากรแสตมป์ สำหรับการบริจาคให้แก่สถานศึกษาผ่านระบบบริจาคอิเล็กทรอนิกส์</w:t>
      </w:r>
    </w:p>
    <w:p w:rsidR="007B71FA" w:rsidRPr="001A5A41" w:rsidRDefault="007B71FA" w:rsidP="00314215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IT๙" w:hAnsi="TH SarabunIT๙" w:cs="TH SarabunIT๙"/>
          <w:sz w:val="34"/>
          <w:szCs w:val="34"/>
        </w:rPr>
      </w:pPr>
    </w:p>
    <w:p w:rsidR="003A0A49" w:rsidRDefault="001A5A41" w:rsidP="001A5A41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A5A41">
        <w:rPr>
          <w:rFonts w:ascii="TH SarabunIT๙" w:hAnsi="TH SarabunIT๙" w:cs="TH SarabunIT๙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 3 และมาตรา 4 แห่งพระราชกฤษฎีกาออกตามความ</w:t>
      </w:r>
      <w:r w:rsidR="003F6071">
        <w:rPr>
          <w:rFonts w:ascii="TH SarabunIT๙" w:hAnsi="TH SarabunIT๙" w:cs="TH SarabunIT๙" w:hint="cs"/>
          <w:sz w:val="34"/>
          <w:szCs w:val="34"/>
          <w:cs/>
        </w:rPr>
        <w:br/>
      </w:r>
      <w:r w:rsidR="003A0A49" w:rsidRPr="003F6071">
        <w:rPr>
          <w:rFonts w:ascii="TH SarabunIT๙" w:hAnsi="TH SarabunIT๙" w:cs="TH SarabunIT๙"/>
          <w:sz w:val="34"/>
          <w:szCs w:val="34"/>
          <w:cs/>
        </w:rPr>
        <w:t>ในประมวลรัษฎากร ว่าด้วยการยกเว้นรัษฎากร (ฉบับที่ 681) พ.ศ. 2562 อธิบดีกรมสรรพากรกำหนด</w:t>
      </w:r>
      <w:r w:rsidR="003A0A49" w:rsidRPr="003F6071">
        <w:rPr>
          <w:rFonts w:ascii="TH SarabunIT๙" w:hAnsi="TH SarabunIT๙" w:cs="TH SarabunIT๙"/>
          <w:spacing w:val="-6"/>
          <w:sz w:val="34"/>
          <w:szCs w:val="34"/>
          <w:cs/>
        </w:rPr>
        <w:t>หลักเกณฑ์ วิธีการ และเงื่อนไขเพื่อการยกเว้นภาษีเงินได้ ภาษีมูลค่าเพิ่ม ภาษีธุรกิจเฉพาะ และอากรแสตมป์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 xml:space="preserve"> สำหรับการบริจาคให้แก่สถานศึกษาผ่านระบบบริจาคอิเล็กทรอนิกส์ ดังต่อไปนี้</w:t>
      </w:r>
    </w:p>
    <w:p w:rsidR="003A0A49" w:rsidRDefault="001A5A41" w:rsidP="001A5A4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ข้อ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ab/>
        <w:t>ในประกาศนี้</w:t>
      </w:r>
    </w:p>
    <w:p w:rsidR="003A0A49" w:rsidRDefault="001A5A41" w:rsidP="001A5A41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“สถานศึกษา” หมายความว่า</w:t>
      </w:r>
    </w:p>
    <w:p w:rsidR="003A0A49" w:rsidRDefault="001A5A41" w:rsidP="001A5A41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สถานศึกษา</w:t>
      </w:r>
      <w:r>
        <w:rPr>
          <w:rFonts w:ascii="TH SarabunIT๙" w:hAnsi="TH SarabunIT๙" w:cs="TH SarabunIT๙"/>
          <w:sz w:val="34"/>
          <w:szCs w:val="34"/>
          <w:cs/>
        </w:rPr>
        <w:t>ของรัฐ</w:t>
      </w:r>
    </w:p>
    <w:p w:rsidR="003A0A49" w:rsidRDefault="001A5A41" w:rsidP="001A5A41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โรงเรียนเอกชนตามกฎหมายว่าด้วยโรงเรียนเอกชน</w:t>
      </w:r>
      <w:r w:rsidR="003A0A49" w:rsidRPr="001A5A41">
        <w:rPr>
          <w:rFonts w:ascii="TH SarabunIT๙" w:hAnsi="TH SarabunIT๙" w:cs="TH SarabunIT๙"/>
          <w:sz w:val="34"/>
          <w:szCs w:val="34"/>
        </w:rPr>
        <w:t xml:space="preserve"> 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แต่ไม่รวมถึงโรงเรียนนอกระบบตามกฎหมายว่าด้วยโรงเรียนเอกชน หรือ</w:t>
      </w:r>
    </w:p>
    <w:p w:rsidR="003A0A49" w:rsidRDefault="001A5A41" w:rsidP="001A5A41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(3)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สถาบันอุดมศึกษาเอกชนตามกฎหมายว่าด้วยสถาบันอุดมศึกษาเอกชน</w:t>
      </w:r>
    </w:p>
    <w:p w:rsidR="003A0A49" w:rsidRDefault="001A5A41" w:rsidP="001A5A4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ข้อ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ab/>
        <w:t>2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ab/>
        <w:t>การได้รับยกเว้นภาษีเงินได้ของบุคคลธรรมดา สำหรับการบริจาคให้แก่สถานศึกษา</w:t>
      </w:r>
      <w:r w:rsidR="003F6071">
        <w:rPr>
          <w:rFonts w:ascii="TH SarabunIT๙" w:hAnsi="TH SarabunIT๙" w:cs="TH SarabunIT๙" w:hint="cs"/>
          <w:sz w:val="34"/>
          <w:szCs w:val="34"/>
          <w:cs/>
        </w:rPr>
        <w:br/>
      </w:r>
      <w:r w:rsidR="003A0A49" w:rsidRPr="003F6071">
        <w:rPr>
          <w:rFonts w:ascii="TH SarabunIT๙" w:hAnsi="TH SarabunIT๙" w:cs="TH SarabunIT๙"/>
          <w:spacing w:val="-4"/>
          <w:sz w:val="34"/>
          <w:szCs w:val="34"/>
          <w:cs/>
        </w:rPr>
        <w:t>ผ่านระบบบริจาคอิเล็กทรอนิกส์ตามมาตรา 3 (1) แห่งพระราชกฤษฎีกาออกตามความในประมวลรัษฎากร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 xml:space="preserve"> ว่าด้วยการยกเว้นรัษฎากร (ฉบับที่ 681) พ.ศ. 2562 จะต้องบริจาคเป็นเงินเท่านั้น</w:t>
      </w:r>
    </w:p>
    <w:p w:rsidR="003A0A49" w:rsidRDefault="001A5A41" w:rsidP="001A5A4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</w:rPr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การได้รับยกเว้นภาษีเงินได้ของบริษัทหรือห้างหุ้นส่วนนิติบุคคล สำหรับการบริจาค</w:t>
      </w:r>
      <w:r w:rsidR="003F6071">
        <w:rPr>
          <w:rFonts w:ascii="TH SarabunIT๙" w:hAnsi="TH SarabunIT๙" w:cs="TH SarabunIT๙" w:hint="cs"/>
          <w:sz w:val="34"/>
          <w:szCs w:val="34"/>
          <w:cs/>
        </w:rPr>
        <w:br/>
      </w:r>
      <w:r w:rsidR="003A0A49" w:rsidRPr="003F6071">
        <w:rPr>
          <w:rFonts w:ascii="TH SarabunIT๙" w:hAnsi="TH SarabunIT๙" w:cs="TH SarabunIT๙"/>
          <w:spacing w:val="-4"/>
          <w:sz w:val="34"/>
          <w:szCs w:val="34"/>
          <w:cs/>
        </w:rPr>
        <w:t>ให้แก่สถานศึกษาผ่านระบบบริจาคอิเล็กทรอนิกส์ตามมาตรา 3 (2) แห่งพระราชกฤษฎีกาออกตามความ</w:t>
      </w:r>
      <w:r w:rsidR="003A0A49" w:rsidRPr="003F6071">
        <w:rPr>
          <w:rFonts w:ascii="TH SarabunIT๙" w:hAnsi="TH SarabunIT๙" w:cs="TH SarabunIT๙"/>
          <w:spacing w:val="-6"/>
          <w:sz w:val="34"/>
          <w:szCs w:val="34"/>
          <w:cs/>
        </w:rPr>
        <w:t>ในประมวลรัษฎากร ว่าด้วยการยกเว้นรัษฎากร (ฉบับที่ 681) พ.ศ. 2562 จะบริจาคเป็</w:t>
      </w:r>
      <w:r w:rsidRPr="003F6071">
        <w:rPr>
          <w:rFonts w:ascii="TH SarabunIT๙" w:hAnsi="TH SarabunIT๙" w:cs="TH SarabunIT๙"/>
          <w:spacing w:val="-6"/>
          <w:sz w:val="34"/>
          <w:szCs w:val="34"/>
          <w:cs/>
        </w:rPr>
        <w:t>นเงิน ทรัพย์สิน</w:t>
      </w:r>
      <w:r>
        <w:rPr>
          <w:rFonts w:ascii="TH SarabunIT๙" w:hAnsi="TH SarabunIT๙" w:cs="TH SarabunIT๙"/>
          <w:sz w:val="34"/>
          <w:szCs w:val="34"/>
          <w:cs/>
        </w:rPr>
        <w:t xml:space="preserve"> หรือสินค้าก็ได้</w:t>
      </w:r>
    </w:p>
    <w:p w:rsidR="003A0A49" w:rsidRPr="0086344A" w:rsidRDefault="001A5A41" w:rsidP="001A5A41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86344A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ในกรณีที่บริจาคเป็นทรัพย์สินหรือสินค้า จะต้องเป็นไปตามหลักเกณฑ์ วิธีการ และเงื่อนไข </w:t>
      </w:r>
      <w:r w:rsidR="003A0A49" w:rsidRPr="0086344A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8765B4" w:rsidRPr="008765B4" w:rsidRDefault="001A5A41" w:rsidP="001A5A41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765B4" w:rsidRPr="008765B4">
        <w:rPr>
          <w:rFonts w:ascii="TH SarabunIT๙" w:hAnsi="TH SarabunIT๙" w:cs="TH SarabunIT๙" w:hint="cs"/>
          <w:sz w:val="34"/>
          <w:szCs w:val="34"/>
          <w:cs/>
        </w:rPr>
        <w:t>กรณีที่บริษัทหรือห้างหุ้นส่วนนิติบุคคลซื้อทรัพย์สินมาเพื่อบริจาค ต้องมีหลักฐาน</w:t>
      </w:r>
      <w:r w:rsidR="008765B4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8765B4" w:rsidRPr="008765B4">
        <w:rPr>
          <w:rFonts w:ascii="TH SarabunIT๙" w:hAnsi="TH SarabunIT๙" w:cs="TH SarabunIT๙" w:hint="cs"/>
          <w:spacing w:val="-8"/>
          <w:sz w:val="34"/>
          <w:szCs w:val="34"/>
          <w:cs/>
        </w:rPr>
        <w:t>การได้มาซึ่งทรัพย์สินที่ระบุจำนวนและมูลค่าต้นทุนของทรัพย์สินนั้น โดยให้ถือว่ามูลค่าตามหลักฐานดังกล่าว</w:t>
      </w:r>
      <w:r w:rsidR="008765B4" w:rsidRPr="008765B4">
        <w:rPr>
          <w:rFonts w:ascii="TH SarabunIT๙" w:hAnsi="TH SarabunIT๙" w:cs="TH SarabunIT๙" w:hint="cs"/>
          <w:sz w:val="34"/>
          <w:szCs w:val="34"/>
          <w:cs/>
        </w:rPr>
        <w:t xml:space="preserve"> เป็นมูลค่าของรายจ่ายที่บริจาค</w:t>
      </w:r>
    </w:p>
    <w:p w:rsidR="003A0A49" w:rsidRDefault="008765B4" w:rsidP="001A5A41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A5A41">
        <w:rPr>
          <w:rFonts w:ascii="TH SarabunIT๙" w:hAnsi="TH SarabunIT๙" w:cs="TH SarabunIT๙" w:hint="cs"/>
          <w:sz w:val="34"/>
          <w:szCs w:val="34"/>
          <w:cs/>
        </w:rPr>
        <w:t>(2)</w:t>
      </w:r>
      <w:r w:rsidR="001A5A41"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กรณีที่บริษัทหรือห้างหุ้นส่วนนิติบุคคลนำทรัพย์สินที่ได้บันทึกบัญชีทรัพย์สิน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ของบริษัทหรือห้างหุ้นส่วนนิติบุคคลนั้นมาบริจาค ให้ถือเอามูลค่าต้นทุนส่วนที่เหลือจากการคำนวณ</w:t>
      </w:r>
      <w:r w:rsidR="00F07C2F">
        <w:rPr>
          <w:rFonts w:ascii="TH SarabunIT๙" w:hAnsi="TH SarabunIT๙" w:cs="TH SarabunIT๙" w:hint="cs"/>
          <w:sz w:val="34"/>
          <w:szCs w:val="34"/>
          <w:cs/>
        </w:rPr>
        <w:br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หักค่าสึกหรอและค่าเสื่อมราคาของทรัพย์สิน</w:t>
      </w:r>
      <w:r w:rsidR="001A5A41">
        <w:rPr>
          <w:rFonts w:ascii="TH SarabunIT๙" w:hAnsi="TH SarabunIT๙" w:cs="TH SarabunIT๙"/>
          <w:sz w:val="34"/>
          <w:szCs w:val="34"/>
          <w:cs/>
        </w:rPr>
        <w:t>เป็นมูลค่าของรายจ่ายที่บริจาค</w:t>
      </w:r>
    </w:p>
    <w:p w:rsidR="00B90B70" w:rsidRDefault="00B90B70" w:rsidP="001A5A41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90B70" w:rsidRDefault="00B90B70" w:rsidP="00B90B70">
      <w:pPr>
        <w:tabs>
          <w:tab w:val="left" w:pos="1350"/>
          <w:tab w:val="left" w:pos="171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(3) </w:t>
      </w:r>
      <w:r w:rsidRPr="001A5A41">
        <w:rPr>
          <w:rFonts w:ascii="TH SarabunIT๙" w:hAnsi="TH SarabunIT๙" w:cs="TH SarabunIT๙"/>
          <w:sz w:val="34"/>
          <w:szCs w:val="34"/>
          <w:cs/>
        </w:rPr>
        <w:t>กรณีที่</w:t>
      </w:r>
      <w:r>
        <w:rPr>
          <w:rFonts w:ascii="TH SarabunIT๙" w:hAnsi="TH SarabunIT๙" w:cs="TH SarabunIT๙"/>
          <w:sz w:val="34"/>
          <w:szCs w:val="34"/>
        </w:rPr>
        <w:t xml:space="preserve"> …</w:t>
      </w:r>
    </w:p>
    <w:p w:rsidR="003A0A49" w:rsidRDefault="001A5A41" w:rsidP="001A5A41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  <w:t>(3)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กรณีที่บริษัทหรือห้างหุ้นส่วนนิติบุคคลนำสินค้ามาบริจาค ไม่ว่าเป็นสินค้าที่ผลิตเองหรือซื้อมาเพื่อขาย ให้ถือเอามูลค่าต้นทุนของสินค้าดังกล่าวที่</w:t>
      </w:r>
      <w:r>
        <w:rPr>
          <w:rFonts w:ascii="TH SarabunIT๙" w:hAnsi="TH SarabunIT๙" w:cs="TH SarabunIT๙" w:hint="cs"/>
          <w:sz w:val="34"/>
          <w:szCs w:val="34"/>
          <w:cs/>
        </w:rPr>
        <w:t>มีเอกสารหลักฐาน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 xml:space="preserve">สามารถพิสูจน์ได้ </w:t>
      </w:r>
      <w:r w:rsidR="00F07C2F">
        <w:rPr>
          <w:rFonts w:ascii="TH SarabunIT๙" w:hAnsi="TH SarabunIT๙" w:cs="TH SarabunIT๙" w:hint="cs"/>
          <w:sz w:val="34"/>
          <w:szCs w:val="34"/>
          <w:cs/>
        </w:rPr>
        <w:br/>
      </w:r>
      <w:r w:rsidR="003A0A49" w:rsidRPr="00554D1D">
        <w:rPr>
          <w:rFonts w:ascii="TH SarabunIT๙" w:hAnsi="TH SarabunIT๙" w:cs="TH SarabunIT๙"/>
          <w:spacing w:val="-8"/>
          <w:sz w:val="34"/>
          <w:szCs w:val="34"/>
          <w:cs/>
        </w:rPr>
        <w:t>เป็นมูลค่าของรายจ่ายที่บริจาค</w:t>
      </w:r>
      <w:r w:rsidR="00554D1D" w:rsidRPr="00554D1D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แต่มูลค่าดังกล่าวต้องไม่เกินราคาสินค้าคงเหลือยกมา ตามมาตรา 65 ทวิ (6)</w:t>
      </w:r>
      <w:r w:rsidR="00554D1D">
        <w:rPr>
          <w:rFonts w:ascii="TH SarabunIT๙" w:hAnsi="TH SarabunIT๙" w:cs="TH SarabunIT๙" w:hint="cs"/>
          <w:sz w:val="34"/>
          <w:szCs w:val="34"/>
          <w:cs/>
        </w:rPr>
        <w:t xml:space="preserve"> แห่งประมวลรัษฎากร</w:t>
      </w:r>
    </w:p>
    <w:p w:rsidR="00554D1D" w:rsidRDefault="00554D1D" w:rsidP="001A5A41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(4)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มูลค่าของทรัพย์สินหรือสินค้าที่ซื้อมาเพื่อบริจาคนั้น จะต้องมีจำนวนไม่เกินราคา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ที่พึงซื้อได้โดยปกติ ทั้งนี้ ตามมาตรา 65 ตรี (15) แห่งประมวลรัษฎากร</w:t>
      </w:r>
    </w:p>
    <w:p w:rsidR="003A0A49" w:rsidRDefault="001A5A41" w:rsidP="001A5A4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4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บุคคลธรรมดาหรือบริษัทหรือห้างหุ้นส่วนนิติบุคคลที่ได้ใช้สิทธิยกเว้นภาษีเงินได้</w:t>
      </w:r>
      <w:r w:rsidR="00F07C2F">
        <w:rPr>
          <w:rFonts w:ascii="TH SarabunIT๙" w:hAnsi="TH SarabunIT๙" w:cs="TH SarabunIT๙" w:hint="cs"/>
          <w:sz w:val="34"/>
          <w:szCs w:val="34"/>
          <w:cs/>
        </w:rPr>
        <w:br/>
      </w:r>
      <w:r w:rsidR="003A0A49" w:rsidRPr="00F07C2F">
        <w:rPr>
          <w:rFonts w:ascii="TH SarabunIT๙" w:hAnsi="TH SarabunIT๙" w:cs="TH SarabunIT๙"/>
          <w:sz w:val="34"/>
          <w:szCs w:val="34"/>
          <w:cs/>
        </w:rPr>
        <w:t>สำหรับการบริจาคให้แก่สถานศึกษาผ่านระบบบริจาคอิเล็กทรอนิกส์ตามข้อ 2 และข้อ 3 ต้องไม่นำเงิน</w:t>
      </w:r>
      <w:r w:rsidR="003A0A49" w:rsidRPr="00F07C2F">
        <w:rPr>
          <w:rFonts w:ascii="TH SarabunIT๙" w:hAnsi="TH SarabunIT๙" w:cs="TH SarabunIT๙"/>
          <w:spacing w:val="-6"/>
          <w:sz w:val="34"/>
          <w:szCs w:val="34"/>
          <w:cs/>
        </w:rPr>
        <w:t>ที่ได้ใช้สิทธิยกเว้นภาษีเงินได้นั้นไปหักลดหย่อนสำหรับเงินบริจาคตามมาตรา 47 (7) แห่งประมวลรัษฎากร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A0A49" w:rsidRPr="00F07C2F">
        <w:rPr>
          <w:rFonts w:ascii="TH SarabunIT๙" w:hAnsi="TH SarabunIT๙" w:cs="TH SarabunIT๙"/>
          <w:spacing w:val="-14"/>
          <w:sz w:val="34"/>
          <w:szCs w:val="34"/>
          <w:cs/>
        </w:rPr>
        <w:t>หรือต้องไม่นำเงิน ทรัพย์สิน หรือสินค้าที่ได้ใช้สิทธิยกเว้นภาษีเงินได้นั้นไปหักเป็นรายจ่ายตามมาตรา 65 ตรี (3)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</w:t>
      </w:r>
    </w:p>
    <w:p w:rsidR="008765B4" w:rsidRPr="00734B86" w:rsidRDefault="001A5A41" w:rsidP="008765B4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765B4" w:rsidRPr="00734B86">
        <w:rPr>
          <w:rFonts w:ascii="TH SarabunIT๙" w:hAnsi="TH SarabunIT๙" w:cs="TH SarabunIT๙" w:hint="cs"/>
          <w:spacing w:val="-8"/>
          <w:sz w:val="34"/>
          <w:szCs w:val="34"/>
          <w:cs/>
        </w:rPr>
        <w:t>การบริจาคให้แก่สถานศึกษาให้ใช้ข้อมูลการบริจาคที่ปรากฏในระบบบริจาค</w:t>
      </w:r>
      <w:r w:rsidR="008765B4" w:rsidRPr="00734B86">
        <w:rPr>
          <w:rFonts w:ascii="TH SarabunIT๙" w:hAnsi="TH SarabunIT๙" w:cs="TH SarabunIT๙" w:hint="cs"/>
          <w:sz w:val="34"/>
          <w:szCs w:val="34"/>
          <w:cs/>
        </w:rPr>
        <w:t>อิเล็กทรอนิกส์</w:t>
      </w:r>
      <w:r w:rsidR="008765B4" w:rsidRPr="008765B4">
        <w:rPr>
          <w:rFonts w:ascii="TH SarabunIT๙" w:hAnsi="TH SarabunIT๙" w:cs="TH SarabunIT๙" w:hint="cs"/>
          <w:spacing w:val="-2"/>
          <w:sz w:val="34"/>
          <w:szCs w:val="34"/>
          <w:cs/>
        </w:rPr>
        <w:t>เป็นหลักฐานประกอบการใช้</w:t>
      </w:r>
      <w:r w:rsidR="003F559F">
        <w:rPr>
          <w:rFonts w:ascii="TH SarabunIT๙" w:hAnsi="TH SarabunIT๙" w:cs="TH SarabunIT๙" w:hint="cs"/>
          <w:spacing w:val="-2"/>
          <w:sz w:val="34"/>
          <w:szCs w:val="34"/>
          <w:cs/>
        </w:rPr>
        <w:t>สิทธิยกเว้นภาษีอากรตามข้อ 2 และ</w:t>
      </w:r>
      <w:r w:rsidR="008765B4" w:rsidRPr="008765B4">
        <w:rPr>
          <w:rFonts w:ascii="TH SarabunIT๙" w:hAnsi="TH SarabunIT๙" w:cs="TH SarabunIT๙" w:hint="cs"/>
          <w:spacing w:val="-2"/>
          <w:sz w:val="34"/>
          <w:szCs w:val="34"/>
          <w:cs/>
        </w:rPr>
        <w:t>ข้อ 3 โดยผู้ที่ใช้สิทธิยกเว้นภาษีอากร</w:t>
      </w:r>
      <w:r w:rsidR="003F559F">
        <w:rPr>
          <w:rFonts w:ascii="TH SarabunIT๙" w:hAnsi="TH SarabunIT๙" w:cs="TH SarabunIT๙"/>
          <w:spacing w:val="-2"/>
          <w:sz w:val="34"/>
          <w:szCs w:val="34"/>
          <w:cs/>
        </w:rPr>
        <w:br/>
      </w:r>
      <w:r w:rsidR="008765B4" w:rsidRPr="00734B86">
        <w:rPr>
          <w:rFonts w:ascii="TH SarabunIT๙" w:hAnsi="TH SarabunIT๙" w:cs="TH SarabunIT๙" w:hint="cs"/>
          <w:sz w:val="34"/>
          <w:szCs w:val="34"/>
          <w:cs/>
        </w:rPr>
        <w:t>ไม่ต้องแสดงเอกสารหลักฐานการบริจาคต่อเจ้าพนักงานประเมิน</w:t>
      </w:r>
    </w:p>
    <w:p w:rsidR="003A0A49" w:rsidRPr="001A5A41" w:rsidRDefault="001A5A41" w:rsidP="001A5A4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6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ประกาศนี้ให้ใช้บังคับตั้งแต่วันที่ 1 มกราคม พ.ศ. 2562 เป็นต้นไป</w:t>
      </w:r>
    </w:p>
    <w:p w:rsidR="00C03C82" w:rsidRPr="001A5A41" w:rsidRDefault="00C03C82" w:rsidP="003A0A49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8F4047" w:rsidRPr="001A5A41" w:rsidRDefault="008F4047" w:rsidP="003A0A49">
      <w:pPr>
        <w:tabs>
          <w:tab w:val="left" w:pos="1314"/>
          <w:tab w:val="left" w:pos="3240"/>
          <w:tab w:val="left" w:pos="675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1A5A41">
        <w:rPr>
          <w:rFonts w:ascii="TH SarabunIT๙" w:hAnsi="TH SarabunIT๙" w:cs="TH SarabunIT๙"/>
          <w:sz w:val="34"/>
          <w:szCs w:val="34"/>
        </w:rPr>
        <w:tab/>
      </w:r>
      <w:r w:rsidR="00657B75" w:rsidRPr="001A5A41">
        <w:rPr>
          <w:rFonts w:ascii="TH SarabunIT๙" w:hAnsi="TH SarabunIT๙" w:cs="TH SarabunIT๙"/>
          <w:sz w:val="34"/>
          <w:szCs w:val="34"/>
        </w:rPr>
        <w:tab/>
      </w:r>
      <w:r w:rsidRPr="001A5A41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843DBB">
        <w:rPr>
          <w:rFonts w:ascii="TH SarabunIT๙" w:hAnsi="TH SarabunIT๙" w:cs="TH SarabunIT๙" w:hint="cs"/>
          <w:sz w:val="34"/>
          <w:szCs w:val="34"/>
          <w:cs/>
        </w:rPr>
        <w:t xml:space="preserve">  23  กันยายน  </w:t>
      </w:r>
      <w:r w:rsidRPr="001A5A41">
        <w:rPr>
          <w:rFonts w:ascii="TH SarabunIT๙" w:hAnsi="TH SarabunIT๙" w:cs="TH SarabunIT๙"/>
          <w:sz w:val="34"/>
          <w:szCs w:val="34"/>
          <w:cs/>
        </w:rPr>
        <w:t>พ.ศ. 256</w:t>
      </w:r>
      <w:r w:rsidRPr="001A5A41">
        <w:rPr>
          <w:rFonts w:ascii="TH SarabunIT๙" w:hAnsi="TH SarabunIT๙" w:cs="TH SarabunIT๙"/>
          <w:sz w:val="34"/>
          <w:szCs w:val="34"/>
        </w:rPr>
        <w:t>2</w:t>
      </w:r>
    </w:p>
    <w:p w:rsidR="00B017B6" w:rsidRPr="001A5A41" w:rsidRDefault="00B017B6" w:rsidP="003A0A49">
      <w:pPr>
        <w:tabs>
          <w:tab w:val="left" w:pos="3240"/>
          <w:tab w:val="left" w:pos="675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B017B6" w:rsidRPr="001A5A41" w:rsidRDefault="00B017B6" w:rsidP="00C03C82">
      <w:pPr>
        <w:tabs>
          <w:tab w:val="left" w:pos="3240"/>
          <w:tab w:val="left" w:pos="675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B017B6" w:rsidRPr="001A5A41" w:rsidRDefault="00843DBB" w:rsidP="00C03C82">
      <w:pPr>
        <w:tabs>
          <w:tab w:val="left" w:pos="3240"/>
          <w:tab w:val="left" w:pos="675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</w:t>
      </w:r>
      <w:r w:rsidRPr="001A5A41">
        <w:rPr>
          <w:rFonts w:ascii="TH SarabunIT๙" w:hAnsi="TH SarabunIT๙" w:cs="TH SarabunIT๙"/>
          <w:sz w:val="34"/>
          <w:szCs w:val="34"/>
          <w:cs/>
        </w:rPr>
        <w:t>เอกนิติ  นิติทัณฑ์ประภาศ</w:t>
      </w:r>
    </w:p>
    <w:p w:rsidR="008F4047" w:rsidRPr="001A5A41" w:rsidRDefault="008F4047" w:rsidP="00C03C82">
      <w:pPr>
        <w:tabs>
          <w:tab w:val="left" w:pos="43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1A5A41">
        <w:rPr>
          <w:rFonts w:ascii="TH SarabunIT๙" w:hAnsi="TH SarabunIT๙" w:cs="TH SarabunIT๙"/>
          <w:sz w:val="34"/>
          <w:szCs w:val="34"/>
        </w:rPr>
        <w:tab/>
      </w:r>
      <w:r w:rsidR="00B017B6" w:rsidRPr="001A5A41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นิติทัณฑ์ประภาศ)</w:t>
      </w:r>
    </w:p>
    <w:p w:rsidR="007B71FA" w:rsidRPr="001A5A41" w:rsidRDefault="008F4047" w:rsidP="00C03C82">
      <w:pPr>
        <w:tabs>
          <w:tab w:val="left" w:pos="477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1A5A41">
        <w:rPr>
          <w:rFonts w:ascii="TH SarabunIT๙" w:hAnsi="TH SarabunIT๙" w:cs="TH SarabunIT๙"/>
          <w:sz w:val="34"/>
          <w:szCs w:val="34"/>
          <w:cs/>
        </w:rPr>
        <w:tab/>
        <w:t xml:space="preserve"> อธิบดีกรมสรรพากร</w:t>
      </w:r>
    </w:p>
    <w:sectPr w:rsidR="007B71FA" w:rsidRPr="001A5A41" w:rsidSect="007C3890">
      <w:headerReference w:type="default" r:id="rId10"/>
      <w:pgSz w:w="11906" w:h="16838"/>
      <w:pgMar w:top="1530" w:right="1440" w:bottom="9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88" w:rsidRDefault="001B3A88" w:rsidP="00781CFB">
      <w:pPr>
        <w:spacing w:after="0" w:line="240" w:lineRule="auto"/>
      </w:pPr>
      <w:r>
        <w:separator/>
      </w:r>
    </w:p>
  </w:endnote>
  <w:endnote w:type="continuationSeparator" w:id="0">
    <w:p w:rsidR="001B3A88" w:rsidRDefault="001B3A88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88" w:rsidRDefault="001B3A88" w:rsidP="00781CFB">
      <w:pPr>
        <w:spacing w:after="0" w:line="240" w:lineRule="auto"/>
      </w:pPr>
      <w:r>
        <w:separator/>
      </w:r>
    </w:p>
  </w:footnote>
  <w:footnote w:type="continuationSeparator" w:id="0">
    <w:p w:rsidR="001B3A88" w:rsidRDefault="001B3A88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DA057B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20004"/>
    <w:rsid w:val="00032F3E"/>
    <w:rsid w:val="000541DE"/>
    <w:rsid w:val="000573D9"/>
    <w:rsid w:val="00061C50"/>
    <w:rsid w:val="00062A77"/>
    <w:rsid w:val="0008220E"/>
    <w:rsid w:val="000C6AED"/>
    <w:rsid w:val="000E347D"/>
    <w:rsid w:val="000E5899"/>
    <w:rsid w:val="000F5E9A"/>
    <w:rsid w:val="0010359C"/>
    <w:rsid w:val="00111EF6"/>
    <w:rsid w:val="00130873"/>
    <w:rsid w:val="0014787A"/>
    <w:rsid w:val="001802CF"/>
    <w:rsid w:val="001A5A41"/>
    <w:rsid w:val="001B3A88"/>
    <w:rsid w:val="001E0FF4"/>
    <w:rsid w:val="001F28E2"/>
    <w:rsid w:val="00210813"/>
    <w:rsid w:val="0024457B"/>
    <w:rsid w:val="002C229A"/>
    <w:rsid w:val="00314215"/>
    <w:rsid w:val="00324F63"/>
    <w:rsid w:val="003275EB"/>
    <w:rsid w:val="00327841"/>
    <w:rsid w:val="003A0A49"/>
    <w:rsid w:val="003B52F1"/>
    <w:rsid w:val="003C3A86"/>
    <w:rsid w:val="003F5161"/>
    <w:rsid w:val="003F559F"/>
    <w:rsid w:val="003F6071"/>
    <w:rsid w:val="0043383C"/>
    <w:rsid w:val="0045417B"/>
    <w:rsid w:val="004944DD"/>
    <w:rsid w:val="00497DB1"/>
    <w:rsid w:val="004B36C6"/>
    <w:rsid w:val="004B6260"/>
    <w:rsid w:val="004D773B"/>
    <w:rsid w:val="004E10AE"/>
    <w:rsid w:val="00510854"/>
    <w:rsid w:val="0051372B"/>
    <w:rsid w:val="00554D1D"/>
    <w:rsid w:val="00566043"/>
    <w:rsid w:val="00567825"/>
    <w:rsid w:val="005743D6"/>
    <w:rsid w:val="005D3E24"/>
    <w:rsid w:val="005E206E"/>
    <w:rsid w:val="00607FC7"/>
    <w:rsid w:val="00622509"/>
    <w:rsid w:val="0064217E"/>
    <w:rsid w:val="00647C65"/>
    <w:rsid w:val="00657B75"/>
    <w:rsid w:val="00677246"/>
    <w:rsid w:val="00686287"/>
    <w:rsid w:val="006B5C31"/>
    <w:rsid w:val="006B75FA"/>
    <w:rsid w:val="007126AC"/>
    <w:rsid w:val="007444AB"/>
    <w:rsid w:val="007646C8"/>
    <w:rsid w:val="007709F3"/>
    <w:rsid w:val="00781CFB"/>
    <w:rsid w:val="00782700"/>
    <w:rsid w:val="00790EB1"/>
    <w:rsid w:val="007962EF"/>
    <w:rsid w:val="007B0312"/>
    <w:rsid w:val="007B71FA"/>
    <w:rsid w:val="007C3890"/>
    <w:rsid w:val="007D07C2"/>
    <w:rsid w:val="007E70C4"/>
    <w:rsid w:val="0083407E"/>
    <w:rsid w:val="00834917"/>
    <w:rsid w:val="00840006"/>
    <w:rsid w:val="00843DBB"/>
    <w:rsid w:val="0086344A"/>
    <w:rsid w:val="00870597"/>
    <w:rsid w:val="00872938"/>
    <w:rsid w:val="008765B4"/>
    <w:rsid w:val="0088601E"/>
    <w:rsid w:val="008D6A37"/>
    <w:rsid w:val="008F4047"/>
    <w:rsid w:val="009343FA"/>
    <w:rsid w:val="00950D2B"/>
    <w:rsid w:val="00962ED2"/>
    <w:rsid w:val="00996F9C"/>
    <w:rsid w:val="009978A8"/>
    <w:rsid w:val="009B3AF1"/>
    <w:rsid w:val="009B6F6A"/>
    <w:rsid w:val="009E0D8A"/>
    <w:rsid w:val="00A00E54"/>
    <w:rsid w:val="00A06B6E"/>
    <w:rsid w:val="00A852F5"/>
    <w:rsid w:val="00AA1116"/>
    <w:rsid w:val="00AA273A"/>
    <w:rsid w:val="00AD4772"/>
    <w:rsid w:val="00AE7DD9"/>
    <w:rsid w:val="00AF4C30"/>
    <w:rsid w:val="00B017B6"/>
    <w:rsid w:val="00B26C55"/>
    <w:rsid w:val="00B27AD9"/>
    <w:rsid w:val="00B415D6"/>
    <w:rsid w:val="00B52818"/>
    <w:rsid w:val="00B56993"/>
    <w:rsid w:val="00B66D2D"/>
    <w:rsid w:val="00B8435E"/>
    <w:rsid w:val="00B90B70"/>
    <w:rsid w:val="00B9200B"/>
    <w:rsid w:val="00BA1597"/>
    <w:rsid w:val="00C03C82"/>
    <w:rsid w:val="00C1458B"/>
    <w:rsid w:val="00C325B2"/>
    <w:rsid w:val="00C64A90"/>
    <w:rsid w:val="00C76441"/>
    <w:rsid w:val="00C83634"/>
    <w:rsid w:val="00C91524"/>
    <w:rsid w:val="00D068D8"/>
    <w:rsid w:val="00D337E4"/>
    <w:rsid w:val="00D57575"/>
    <w:rsid w:val="00DA057B"/>
    <w:rsid w:val="00DF248C"/>
    <w:rsid w:val="00E132EE"/>
    <w:rsid w:val="00E34FE0"/>
    <w:rsid w:val="00E377BE"/>
    <w:rsid w:val="00E93748"/>
    <w:rsid w:val="00E96E91"/>
    <w:rsid w:val="00EB12C6"/>
    <w:rsid w:val="00EE7736"/>
    <w:rsid w:val="00F07C2F"/>
    <w:rsid w:val="00F11F92"/>
    <w:rsid w:val="00F17469"/>
    <w:rsid w:val="00F4035B"/>
    <w:rsid w:val="00F429CD"/>
    <w:rsid w:val="00F45A2F"/>
    <w:rsid w:val="00F53628"/>
    <w:rsid w:val="00F5399C"/>
    <w:rsid w:val="00F738E0"/>
    <w:rsid w:val="00F8001E"/>
    <w:rsid w:val="00F95099"/>
    <w:rsid w:val="00F97FEA"/>
    <w:rsid w:val="00FA0EA3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EC2D-351C-4CC2-8593-FC5EC391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2</cp:revision>
  <cp:lastPrinted>2019-08-26T07:07:00Z</cp:lastPrinted>
  <dcterms:created xsi:type="dcterms:W3CDTF">2019-09-25T08:16:00Z</dcterms:created>
  <dcterms:modified xsi:type="dcterms:W3CDTF">2019-09-25T08:16:00Z</dcterms:modified>
</cp:coreProperties>
</file>