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5199BD03" wp14:editId="11F50F2F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Pr="007B4CC9" w:rsidRDefault="003A0A49" w:rsidP="003A0A49">
      <w:pPr>
        <w:tabs>
          <w:tab w:val="left" w:pos="3780"/>
          <w:tab w:val="left" w:pos="52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B4CC9">
        <w:rPr>
          <w:rFonts w:ascii="TH SarabunIT๙" w:hAnsi="TH SarabunIT๙" w:cs="TH SarabunIT๙"/>
          <w:sz w:val="48"/>
          <w:szCs w:val="48"/>
        </w:rPr>
        <w:tab/>
      </w:r>
      <w:r w:rsidR="008F4047" w:rsidRPr="007B4CC9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6E717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D4F12">
        <w:rPr>
          <w:rFonts w:ascii="TH SarabunIT๙" w:hAnsi="TH SarabunIT๙" w:cs="TH SarabunIT๙" w:hint="cs"/>
          <w:sz w:val="34"/>
          <w:szCs w:val="34"/>
          <w:cs/>
        </w:rPr>
        <w:t>24</w:t>
      </w:r>
      <w:r w:rsidR="008F4047" w:rsidRPr="007B4CC9">
        <w:rPr>
          <w:rFonts w:ascii="TH SarabunIT๙" w:hAnsi="TH SarabunIT๙" w:cs="TH SarabunIT๙"/>
          <w:sz w:val="34"/>
          <w:szCs w:val="34"/>
          <w:cs/>
        </w:rPr>
        <w:t>)</w:t>
      </w:r>
    </w:p>
    <w:p w:rsidR="003A0A49" w:rsidRPr="007B4CC9" w:rsidRDefault="00314215" w:rsidP="003A0A49">
      <w:pPr>
        <w:tabs>
          <w:tab w:val="left" w:pos="810"/>
          <w:tab w:val="left" w:pos="1350"/>
        </w:tabs>
        <w:spacing w:after="0" w:line="240" w:lineRule="auto"/>
        <w:ind w:left="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B4CC9">
        <w:rPr>
          <w:rFonts w:ascii="TH SarabunIT๙" w:hAnsi="TH SarabunIT๙" w:cs="TH SarabunIT๙"/>
          <w:sz w:val="34"/>
          <w:szCs w:val="34"/>
        </w:rPr>
        <w:tab/>
      </w:r>
      <w:r w:rsidRPr="007B4CC9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7B4CC9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ab/>
      </w:r>
      <w:r w:rsidR="003A0A49" w:rsidRPr="007B4CC9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  <w:r w:rsidR="006E717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A0A49" w:rsidRPr="007B4CC9">
        <w:rPr>
          <w:rFonts w:ascii="TH SarabunIT๙" w:hAnsi="TH SarabunIT๙" w:cs="TH SarabunIT๙"/>
          <w:sz w:val="34"/>
          <w:szCs w:val="34"/>
          <w:cs/>
        </w:rPr>
        <w:t>เพื่อการยกเว้นภาษีเงินได้ ภาษีมูลค่าเพิ่ม</w:t>
      </w:r>
    </w:p>
    <w:p w:rsidR="003A0A49" w:rsidRPr="001A5A41" w:rsidRDefault="003A0A49" w:rsidP="003A0A49">
      <w:pPr>
        <w:spacing w:after="240" w:line="240" w:lineRule="auto"/>
        <w:ind w:leftChars="-1" w:left="-2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7B4CC9">
        <w:rPr>
          <w:rFonts w:ascii="TH SarabunIT๙" w:hAnsi="TH SarabunIT๙" w:cs="TH SarabunIT๙"/>
          <w:spacing w:val="-2"/>
          <w:sz w:val="34"/>
          <w:szCs w:val="34"/>
          <w:cs/>
        </w:rPr>
        <w:t>ภาษีธุรกิจเฉพาะ และอากรแสตมป์ สำหรับการบริจาคให้แก่สถานศึกษาผ่านระบบบริจาคอิเล็กทรอนิกส์</w:t>
      </w:r>
    </w:p>
    <w:p w:rsidR="007B71FA" w:rsidRPr="001A5A41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34"/>
          <w:szCs w:val="34"/>
        </w:rPr>
      </w:pPr>
    </w:p>
    <w:p w:rsidR="003A0A49" w:rsidRDefault="001A5A41" w:rsidP="001A5A41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A5A41">
        <w:rPr>
          <w:rFonts w:ascii="TH SarabunIT๙" w:hAnsi="TH SarabunIT๙" w:cs="TH SarabunIT๙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อาศัยอำนาจตามความในมาตรา </w:t>
      </w:r>
      <w:r w:rsidR="00E1627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และมาตรา </w:t>
      </w:r>
      <w:r w:rsidR="00E1627B">
        <w:rPr>
          <w:rFonts w:ascii="TH SarabunIT๙" w:hAnsi="TH SarabunIT๙" w:cs="TH SarabunIT๙" w:hint="cs"/>
          <w:sz w:val="34"/>
          <w:szCs w:val="34"/>
          <w:cs/>
        </w:rPr>
        <w:t>7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แห่งพระราชกฤษฎีกาออกตามความ</w:t>
      </w:r>
      <w:r w:rsidR="003F6071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3F6071">
        <w:rPr>
          <w:rFonts w:ascii="TH SarabunIT๙" w:hAnsi="TH SarabunIT๙" w:cs="TH SarabunIT๙"/>
          <w:sz w:val="34"/>
          <w:szCs w:val="34"/>
          <w:cs/>
        </w:rPr>
        <w:t>ในประมวลรัษฎากร ว่าด้วยการยกเว้นรัษฎากร (</w:t>
      </w:r>
      <w:r w:rsidR="007B4EAC" w:rsidRPr="003F607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ฉบับที่ </w:t>
      </w:r>
      <w:r w:rsidR="007B4EAC">
        <w:rPr>
          <w:rFonts w:ascii="TH SarabunIT๙" w:hAnsi="TH SarabunIT๙" w:cs="TH SarabunIT๙" w:hint="cs"/>
          <w:spacing w:val="-6"/>
          <w:sz w:val="34"/>
          <w:szCs w:val="34"/>
          <w:cs/>
        </w:rPr>
        <w:t>713</w:t>
      </w:r>
      <w:r w:rsidR="0039280D">
        <w:rPr>
          <w:rFonts w:ascii="TH SarabunIT๙" w:hAnsi="TH SarabunIT๙" w:cs="TH SarabunIT๙"/>
          <w:sz w:val="34"/>
          <w:szCs w:val="34"/>
          <w:cs/>
        </w:rPr>
        <w:t>) พ.ศ. 256</w:t>
      </w:r>
      <w:r w:rsidR="0039280D">
        <w:rPr>
          <w:rFonts w:ascii="TH SarabunIT๙" w:hAnsi="TH SarabunIT๙" w:cs="TH SarabunIT๙" w:hint="cs"/>
          <w:sz w:val="34"/>
          <w:szCs w:val="34"/>
          <w:cs/>
        </w:rPr>
        <w:t>3</w:t>
      </w:r>
      <w:r w:rsidR="003A0A49" w:rsidRPr="003F6071">
        <w:rPr>
          <w:rFonts w:ascii="TH SarabunIT๙" w:hAnsi="TH SarabunIT๙" w:cs="TH SarabunIT๙"/>
          <w:sz w:val="34"/>
          <w:szCs w:val="34"/>
          <w:cs/>
        </w:rPr>
        <w:t xml:space="preserve"> อธิบดีกรมสรรพากรกำหนด</w:t>
      </w:r>
      <w:r w:rsidR="003A0A49" w:rsidRPr="006E7175">
        <w:rPr>
          <w:rFonts w:ascii="TH SarabunIT๙" w:hAnsi="TH SarabunIT๙" w:cs="TH SarabunIT๙"/>
          <w:spacing w:val="-12"/>
          <w:sz w:val="34"/>
          <w:szCs w:val="34"/>
          <w:cs/>
        </w:rPr>
        <w:t>หลักเกณฑ์ วิธีการ และเงื่อนไข</w:t>
      </w:r>
      <w:r w:rsidR="006E7175" w:rsidRPr="006E717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3A0A49" w:rsidRPr="006E7175">
        <w:rPr>
          <w:rFonts w:ascii="TH SarabunIT๙" w:hAnsi="TH SarabunIT๙" w:cs="TH SarabunIT๙"/>
          <w:spacing w:val="-12"/>
          <w:sz w:val="34"/>
          <w:szCs w:val="34"/>
          <w:cs/>
        </w:rPr>
        <w:t>เพื่อการยกเว้นภาษีเงินได้ ภาษีมูลค่าเพิ่ม ภาษีธุรกิจเฉพาะ และอากร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>แสตมป์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สำหรับการบริจาคให้แก่สถานศึกษาผ่านระบบบริจาคอิเล็กทรอนิกส์ ดังต่อไปนี้</w:t>
      </w:r>
    </w:p>
    <w:p w:rsidR="003A0A49" w:rsidRDefault="001A5A41" w:rsidP="007C125E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ในประกาศนี้</w:t>
      </w:r>
    </w:p>
    <w:p w:rsidR="003A0A49" w:rsidRDefault="001A5A41" w:rsidP="001A5A41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“สถานศึกษา” หมายความว่า</w:t>
      </w:r>
    </w:p>
    <w:p w:rsidR="003A0A49" w:rsidRDefault="001A5A41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สถานศึกษา</w:t>
      </w:r>
      <w:r>
        <w:rPr>
          <w:rFonts w:ascii="TH SarabunIT๙" w:hAnsi="TH SarabunIT๙" w:cs="TH SarabunIT๙"/>
          <w:sz w:val="34"/>
          <w:szCs w:val="34"/>
          <w:cs/>
        </w:rPr>
        <w:t>ของรัฐ</w:t>
      </w:r>
    </w:p>
    <w:p w:rsidR="009F333D" w:rsidRDefault="001A5A41" w:rsidP="009F333D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โรงเรียนเอกชนตามกฎหมายว่าด้วยโรงเรียนเอกชน</w:t>
      </w:r>
      <w:r w:rsidR="003A0A49" w:rsidRPr="001A5A41">
        <w:rPr>
          <w:rFonts w:ascii="TH SarabunIT๙" w:hAnsi="TH SarabunIT๙" w:cs="TH SarabunIT๙"/>
          <w:sz w:val="34"/>
          <w:szCs w:val="34"/>
        </w:rPr>
        <w:t xml:space="preserve"> 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แต่ไม่รวมถึงโรงเรียนนอกระบบตามกฎหมายว่าด้วยโรงเรียนเอกชน หรือ</w:t>
      </w:r>
    </w:p>
    <w:p w:rsidR="009F333D" w:rsidRDefault="009F333D" w:rsidP="009F333D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4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</w:rPr>
        <w:tab/>
      </w:r>
      <w:r w:rsidRPr="009F333D">
        <w:rPr>
          <w:rFonts w:ascii="TH SarabunIT๙" w:eastAsia="Calibri" w:hAnsi="TH SarabunIT๙" w:cs="TH SarabunIT๙" w:hint="cs"/>
          <w:sz w:val="34"/>
          <w:szCs w:val="34"/>
          <w:cs/>
        </w:rPr>
        <w:t>(3)</w:t>
      </w:r>
      <w:r w:rsidRPr="009F333D">
        <w:rPr>
          <w:rFonts w:ascii="TH SarabunIT๙" w:eastAsia="Calibri" w:hAnsi="TH SarabunIT๙" w:cs="TH SarabunIT๙" w:hint="cs"/>
          <w:sz w:val="34"/>
          <w:szCs w:val="34"/>
          <w:cs/>
        </w:rPr>
        <w:tab/>
      </w:r>
      <w:r w:rsidRPr="009F333D">
        <w:rPr>
          <w:rFonts w:ascii="TH SarabunIT๙" w:eastAsia="Calibri" w:hAnsi="TH SarabunIT๙" w:cs="TH SarabunIT๙"/>
          <w:sz w:val="34"/>
          <w:szCs w:val="34"/>
          <w:cs/>
        </w:rPr>
        <w:t>สถาบันอุดมศึกษาเอกชนตามกฎหมายว่าด้วยสถาบันอุดมศึกษาเอกชน</w:t>
      </w:r>
      <w:r w:rsidRPr="009F333D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</w:p>
    <w:p w:rsidR="009F333D" w:rsidRPr="009F333D" w:rsidRDefault="009F333D" w:rsidP="009F333D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9F333D">
        <w:rPr>
          <w:rFonts w:ascii="TH SarabunIT๙" w:eastAsia="Calibri" w:hAnsi="TH SarabunIT๙" w:cs="TH SarabunIT๙" w:hint="cs"/>
          <w:spacing w:val="4"/>
          <w:sz w:val="34"/>
          <w:szCs w:val="34"/>
          <w:cs/>
        </w:rPr>
        <w:tab/>
        <w:t>(4)</w:t>
      </w:r>
      <w:r w:rsidRPr="009F333D">
        <w:rPr>
          <w:rFonts w:ascii="TH SarabunIT๙" w:eastAsia="Calibri" w:hAnsi="TH SarabunIT๙" w:cs="TH SarabunIT๙" w:hint="cs"/>
          <w:spacing w:val="4"/>
          <w:sz w:val="34"/>
          <w:szCs w:val="34"/>
          <w:cs/>
        </w:rPr>
        <w:tab/>
        <w:t>สถานศึกษาที่จัดตั้งขึ้นในประเทศไทยตามสนธิสัญญาหรือความตกลงระหว่างรัฐบาลไทยกับ</w:t>
      </w:r>
      <w:r w:rsidRPr="009F333D">
        <w:rPr>
          <w:rFonts w:ascii="TH SarabunIT๙" w:eastAsia="Calibri" w:hAnsi="TH SarabunIT๙" w:cs="TH SarabunIT๙" w:hint="cs"/>
          <w:sz w:val="34"/>
          <w:szCs w:val="34"/>
          <w:cs/>
        </w:rPr>
        <w:t>ทบวงการชำนัญพิเศษแห่งสหประชาชาติ</w:t>
      </w:r>
    </w:p>
    <w:p w:rsidR="003A0A49" w:rsidRDefault="001A5A41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การได้รับยกเว้นภาษีเงินได้ของบุคคลธรรมดา สำหรับการบริจาคให้แก่สถานศึกษา</w:t>
      </w:r>
      <w:r w:rsidR="003F6071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3F6071">
        <w:rPr>
          <w:rFonts w:ascii="TH SarabunIT๙" w:hAnsi="TH SarabunIT๙" w:cs="TH SarabunIT๙"/>
          <w:spacing w:val="-4"/>
          <w:sz w:val="34"/>
          <w:szCs w:val="34"/>
          <w:cs/>
        </w:rPr>
        <w:t>ผ่านระ</w:t>
      </w:r>
      <w:r w:rsidR="003D0D4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บบบริจาคอิเล็กทรอนิกส์ตามมาตรา </w:t>
      </w:r>
      <w:r w:rsidR="003D0D4B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="003A0A49" w:rsidRPr="003F607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(1) แห่งพระราชกฤษฎีกาออกตามความในประมวลรัษฎากร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ว่าด้วยการยกเว้นรัษฎากร (ฉบับที่ </w:t>
      </w:r>
      <w:r w:rsidR="003D0D4B">
        <w:rPr>
          <w:rFonts w:ascii="TH SarabunIT๙" w:hAnsi="TH SarabunIT๙" w:cs="TH SarabunIT๙" w:hint="cs"/>
          <w:sz w:val="34"/>
          <w:szCs w:val="34"/>
          <w:cs/>
        </w:rPr>
        <w:t>713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) พ.ศ. 256</w:t>
      </w:r>
      <w:r w:rsidR="003D0D4B">
        <w:rPr>
          <w:rFonts w:ascii="TH SarabunIT๙" w:hAnsi="TH SarabunIT๙" w:cs="TH SarabunIT๙" w:hint="cs"/>
          <w:sz w:val="34"/>
          <w:szCs w:val="34"/>
          <w:cs/>
        </w:rPr>
        <w:t>3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จะต้องบริจาคเป็นเงินเท่านั้น</w:t>
      </w:r>
    </w:p>
    <w:p w:rsidR="003A0A49" w:rsidRDefault="001A5A41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 สำหรับการบริจาค</w:t>
      </w:r>
      <w:r w:rsidR="003F6071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3D0D4B">
        <w:rPr>
          <w:rFonts w:ascii="TH SarabunIT๙" w:hAnsi="TH SarabunIT๙" w:cs="TH SarabunIT๙"/>
          <w:spacing w:val="-2"/>
          <w:sz w:val="34"/>
          <w:szCs w:val="34"/>
          <w:cs/>
        </w:rPr>
        <w:t>ให้แก่สถานศึกษาผ่านระ</w:t>
      </w:r>
      <w:r w:rsidR="003D0D4B" w:rsidRPr="003D0D4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บบบริจาคอิเล็กทรอนิกส์ตามมาตรา </w:t>
      </w:r>
      <w:r w:rsidR="003D0D4B" w:rsidRPr="003D0D4B">
        <w:rPr>
          <w:rFonts w:ascii="TH SarabunIT๙" w:hAnsi="TH SarabunIT๙" w:cs="TH SarabunIT๙" w:hint="cs"/>
          <w:spacing w:val="-2"/>
          <w:sz w:val="34"/>
          <w:szCs w:val="34"/>
          <w:cs/>
        </w:rPr>
        <w:t>4</w:t>
      </w:r>
      <w:r w:rsidR="003A0A49" w:rsidRPr="003D0D4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(2) แห่งพระราชกฤษฎีกาออกตามความใน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ประมวลรัษฎากร ว่าด้วยการยกเว้นรัษฎากร (ฉบับที่ </w:t>
      </w:r>
      <w:r w:rsidR="003D0D4B">
        <w:rPr>
          <w:rFonts w:ascii="TH SarabunIT๙" w:hAnsi="TH SarabunIT๙" w:cs="TH SarabunIT๙" w:hint="cs"/>
          <w:spacing w:val="-6"/>
          <w:sz w:val="34"/>
          <w:szCs w:val="34"/>
          <w:cs/>
        </w:rPr>
        <w:t>713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>) พ.ศ. 256</w:t>
      </w:r>
      <w:r w:rsidR="00176F0E">
        <w:rPr>
          <w:rFonts w:ascii="TH SarabunIT๙" w:hAnsi="TH SarabunIT๙" w:cs="TH SarabunIT๙" w:hint="cs"/>
          <w:spacing w:val="-6"/>
          <w:sz w:val="34"/>
          <w:szCs w:val="34"/>
          <w:cs/>
        </w:rPr>
        <w:t>3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จะบริจาคเป็</w:t>
      </w:r>
      <w:r w:rsidRPr="003F6071">
        <w:rPr>
          <w:rFonts w:ascii="TH SarabunIT๙" w:hAnsi="TH SarabunIT๙" w:cs="TH SarabunIT๙"/>
          <w:spacing w:val="-6"/>
          <w:sz w:val="34"/>
          <w:szCs w:val="34"/>
          <w:cs/>
        </w:rPr>
        <w:t>นเงิน ทรัพย์สิน</w:t>
      </w:r>
      <w:r>
        <w:rPr>
          <w:rFonts w:ascii="TH SarabunIT๙" w:hAnsi="TH SarabunIT๙" w:cs="TH SarabunIT๙"/>
          <w:sz w:val="34"/>
          <w:szCs w:val="34"/>
          <w:cs/>
        </w:rPr>
        <w:t xml:space="preserve"> หรือสินค้าก็ได้</w:t>
      </w:r>
    </w:p>
    <w:p w:rsidR="003A0A49" w:rsidRPr="0086344A" w:rsidRDefault="001A5A41" w:rsidP="001A5A41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86344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ในกรณีที่บริจาคเป็นทรัพย์สินหรือสินค้า จะต้องเป็นไปตามหลักเกณฑ์ วิธีการ และเงื่อนไข </w:t>
      </w:r>
      <w:r w:rsidR="003A0A49" w:rsidRPr="0086344A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8765B4" w:rsidRDefault="001A5A41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765B4" w:rsidRPr="008765B4">
        <w:rPr>
          <w:rFonts w:ascii="TH SarabunIT๙" w:hAnsi="TH SarabunIT๙" w:cs="TH SarabunIT๙" w:hint="cs"/>
          <w:sz w:val="34"/>
          <w:szCs w:val="34"/>
          <w:cs/>
        </w:rPr>
        <w:t>กรณีที่บริษัทหรือห้างหุ้นส่วนนิติบุคคลซื้อทรัพย์สินมาเพื่อบริจาค ต้องมีหลักฐาน</w:t>
      </w:r>
      <w:r w:rsidR="008765B4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8765B4" w:rsidRPr="008765B4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การได้มาซึ่งทรัพย์สินที่ระบุจำนวนและมูลค่าต้นทุนของทรัพย์สินนั้น โดยให้ถือว่ามูลค่าตามหลักฐานดังกล่าว</w:t>
      </w:r>
      <w:r w:rsidR="008765B4" w:rsidRPr="008765B4">
        <w:rPr>
          <w:rFonts w:ascii="TH SarabunIT๙" w:hAnsi="TH SarabunIT๙" w:cs="TH SarabunIT๙" w:hint="cs"/>
          <w:sz w:val="34"/>
          <w:szCs w:val="34"/>
          <w:cs/>
        </w:rPr>
        <w:t xml:space="preserve"> เป็นมูลค่าของรายจ่ายที่บริจาค</w:t>
      </w:r>
    </w:p>
    <w:p w:rsidR="003D0D4B" w:rsidRDefault="003D0D4B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D0D4B" w:rsidRPr="008765B4" w:rsidRDefault="003D0D4B" w:rsidP="003D0D4B">
      <w:pPr>
        <w:tabs>
          <w:tab w:val="left" w:pos="1350"/>
          <w:tab w:val="left" w:pos="171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(2)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กรณี ...</w:t>
      </w:r>
      <w:proofErr w:type="gramEnd"/>
    </w:p>
    <w:p w:rsidR="003A0A49" w:rsidRDefault="008765B4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843AC">
        <w:rPr>
          <w:rFonts w:ascii="TH SarabunIT๙" w:hAnsi="TH SarabunIT๙" w:cs="TH SarabunIT๙" w:hint="cs"/>
          <w:spacing w:val="-6"/>
          <w:sz w:val="34"/>
          <w:szCs w:val="34"/>
          <w:cs/>
        </w:rPr>
        <w:lastRenderedPageBreak/>
        <w:tab/>
      </w:r>
      <w:r w:rsidR="001A5A41" w:rsidRPr="00D843AC">
        <w:rPr>
          <w:rFonts w:ascii="TH SarabunIT๙" w:hAnsi="TH SarabunIT๙" w:cs="TH SarabunIT๙" w:hint="cs"/>
          <w:spacing w:val="-6"/>
          <w:sz w:val="34"/>
          <w:szCs w:val="34"/>
          <w:cs/>
        </w:rPr>
        <w:t>(2)</w:t>
      </w:r>
      <w:r w:rsidR="001A5A41" w:rsidRPr="00D843AC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3A0A49" w:rsidRPr="00D843AC">
        <w:rPr>
          <w:rFonts w:ascii="TH SarabunIT๙" w:hAnsi="TH SarabunIT๙" w:cs="TH SarabunIT๙"/>
          <w:spacing w:val="-6"/>
          <w:sz w:val="34"/>
          <w:szCs w:val="34"/>
          <w:cs/>
        </w:rPr>
        <w:t>กรณีที่บริษัทหรือห้างหุ้นส่วนนิติบุคคลนำทรัพย์สินที่ได้บันทึกบัญชีทรัพย์สิน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ของบริษัทหรือห้างหุ้นส่วนนิติบุคคลนั้นมาบริจาค ให้ถือเอามูลค่าต้นทุนส่วนที่เหลือจากการคำนวณหักค่าสึกหรอและค่าเสื่อมราคาของทรัพย์สิน</w:t>
      </w:r>
      <w:r w:rsidR="001A5A41">
        <w:rPr>
          <w:rFonts w:ascii="TH SarabunIT๙" w:hAnsi="TH SarabunIT๙" w:cs="TH SarabunIT๙"/>
          <w:sz w:val="34"/>
          <w:szCs w:val="34"/>
          <w:cs/>
        </w:rPr>
        <w:t>เป็นมูลค่าของรายจ่ายที่บริจาค</w:t>
      </w:r>
    </w:p>
    <w:p w:rsidR="003A0A49" w:rsidRDefault="001A5A41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กรณีที่บริษัทหรือห้างหุ้นส่วนนิติบุคคลนำสินค้ามาบริจาค ไม่ว่าเป็นสินค้าที่ผลิตเองหรือซื้อมาเพื่อขาย ให้ถือเอามูลค่าต้นทุนของสินค้าดังกล่าวที่</w:t>
      </w:r>
      <w:r>
        <w:rPr>
          <w:rFonts w:ascii="TH SarabunIT๙" w:hAnsi="TH SarabunIT๙" w:cs="TH SarabunIT๙" w:hint="cs"/>
          <w:sz w:val="34"/>
          <w:szCs w:val="34"/>
          <w:cs/>
        </w:rPr>
        <w:t>มีเอกสารหลักฐาน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สามารถพิสูจน์ได้ </w:t>
      </w:r>
      <w:r w:rsidR="00F07C2F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554D1D">
        <w:rPr>
          <w:rFonts w:ascii="TH SarabunIT๙" w:hAnsi="TH SarabunIT๙" w:cs="TH SarabunIT๙"/>
          <w:spacing w:val="-8"/>
          <w:sz w:val="34"/>
          <w:szCs w:val="34"/>
          <w:cs/>
        </w:rPr>
        <w:t>เป็นมูลค่าของรายจ่ายที่บริจาค</w:t>
      </w:r>
      <w:r w:rsidR="00554D1D" w:rsidRPr="00554D1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แต่มูลค่าดังกล่าวต้องไม่เกินราคาสินค้าคงเหลือยกมา ตามมาตรา 65 ทวิ (6)</w:t>
      </w:r>
      <w:r w:rsidR="00554D1D"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</w:t>
      </w:r>
    </w:p>
    <w:p w:rsidR="00554D1D" w:rsidRDefault="00554D1D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มูลค่าของทรัพย์สินหรือสินค้าที่ซื้อมาเพื่อบริจาคนั้น จะต้องมีจำนวนไม่เกินราคา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ที่พึงซื้อได้โดยปกติ ทั้งนี้ ตามมาตรา 65 ตรี (15) แห่งประมวลรัษฎากร</w:t>
      </w:r>
    </w:p>
    <w:p w:rsidR="00544711" w:rsidRDefault="001A5A41" w:rsidP="00D843A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44711" w:rsidRPr="00734B86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การบริจาคให้แก่สถานศึกษา</w:t>
      </w:r>
      <w:r w:rsidR="0054471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544711" w:rsidRPr="00734B86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ให้ใช้ข้อมูลการบริจาคที่ปรากฏในระบบบริจาค</w:t>
      </w:r>
      <w:r w:rsidR="00544711" w:rsidRPr="00734B86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="00544711" w:rsidRPr="008765B4">
        <w:rPr>
          <w:rFonts w:ascii="TH SarabunIT๙" w:hAnsi="TH SarabunIT๙" w:cs="TH SarabunIT๙" w:hint="cs"/>
          <w:spacing w:val="-2"/>
          <w:sz w:val="34"/>
          <w:szCs w:val="34"/>
          <w:cs/>
        </w:rPr>
        <w:t>เป็นหลักฐานประกอบการใช้</w:t>
      </w:r>
      <w:r w:rsidR="00544711">
        <w:rPr>
          <w:rFonts w:ascii="TH SarabunIT๙" w:hAnsi="TH SarabunIT๙" w:cs="TH SarabunIT๙" w:hint="cs"/>
          <w:spacing w:val="-2"/>
          <w:sz w:val="34"/>
          <w:szCs w:val="34"/>
          <w:cs/>
        </w:rPr>
        <w:t>สิทธิยกเว้นภาษีเงินได้ ภาษีมูลค่าเพิ่ม ภาษีธุรกิจเฉพาะ</w:t>
      </w:r>
      <w:r w:rsidR="006668AC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544711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และอากรแสตมป์ </w:t>
      </w:r>
      <w:r w:rsidR="00544711" w:rsidRPr="006668AC">
        <w:rPr>
          <w:rFonts w:ascii="TH SarabunIT๙" w:hAnsi="TH SarabunIT๙" w:cs="TH SarabunIT๙" w:hint="cs"/>
          <w:spacing w:val="-16"/>
          <w:sz w:val="34"/>
          <w:szCs w:val="34"/>
          <w:cs/>
        </w:rPr>
        <w:t>ตามมาตรา 4 และมาตรา 7 แห่งพระราชกฤษฎีกาออกตามความในประมวลรัษฎากร ว่าด้วยการยกเว้น</w:t>
      </w:r>
      <w:r w:rsidR="00544711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รัษฎากร </w:t>
      </w:r>
      <w:r w:rsidR="00544711" w:rsidRPr="006668AC">
        <w:rPr>
          <w:rFonts w:ascii="TH SarabunIT๙" w:hAnsi="TH SarabunIT๙" w:cs="TH SarabunIT๙" w:hint="cs"/>
          <w:spacing w:val="4"/>
          <w:sz w:val="34"/>
          <w:szCs w:val="34"/>
          <w:cs/>
        </w:rPr>
        <w:t>(ฉบับที่ 713) พ.ศ. 2563 โดยผู้ที่ใช้สิทธิยกเว้นภาษีอากรไม่ต้องแสดงเอกสารหลักฐานการบริจาคต่อ</w:t>
      </w:r>
      <w:r w:rsidR="00544711" w:rsidRPr="00734B86">
        <w:rPr>
          <w:rFonts w:ascii="TH SarabunIT๙" w:hAnsi="TH SarabunIT๙" w:cs="TH SarabunIT๙" w:hint="cs"/>
          <w:sz w:val="34"/>
          <w:szCs w:val="34"/>
          <w:cs/>
        </w:rPr>
        <w:t>เจ้าพนักงานประเมิน</w:t>
      </w:r>
    </w:p>
    <w:p w:rsidR="003A0A49" w:rsidRPr="001A5A41" w:rsidRDefault="006668AC" w:rsidP="00C272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  <w:t xml:space="preserve">ข้อ 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  <w:t>5</w:t>
      </w:r>
      <w:r w:rsidR="00544711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3A0A49" w:rsidRPr="00CD5828">
        <w:rPr>
          <w:rFonts w:ascii="TH SarabunIT๙" w:hAnsi="TH SarabunIT๙" w:cs="TH SarabunIT๙"/>
          <w:spacing w:val="-8"/>
          <w:sz w:val="34"/>
          <w:szCs w:val="34"/>
          <w:cs/>
        </w:rPr>
        <w:t>ประกาศนี้ให้ใช้บังคับตั้งแต่วันที่ 1 มกราคม พ.ศ. 256</w:t>
      </w:r>
      <w:r w:rsidR="00CD5828" w:rsidRPr="00CD5828">
        <w:rPr>
          <w:rFonts w:ascii="TH SarabunIT๙" w:hAnsi="TH SarabunIT๙" w:cs="TH SarabunIT๙" w:hint="cs"/>
          <w:spacing w:val="-8"/>
          <w:sz w:val="34"/>
          <w:szCs w:val="34"/>
          <w:cs/>
        </w:rPr>
        <w:t>3 ถึงวันที่ 31 ธันวาคม พ.ศ.</w:t>
      </w:r>
      <w:r w:rsidR="00CD5828">
        <w:rPr>
          <w:rFonts w:ascii="TH SarabunIT๙" w:hAnsi="TH SarabunIT๙" w:cs="TH SarabunIT๙" w:hint="cs"/>
          <w:sz w:val="34"/>
          <w:szCs w:val="34"/>
          <w:cs/>
        </w:rPr>
        <w:t xml:space="preserve"> 2564</w:t>
      </w:r>
    </w:p>
    <w:p w:rsidR="00C03C82" w:rsidRPr="001A5A41" w:rsidRDefault="00C03C82" w:rsidP="003A0A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D5828" w:rsidRPr="00CD5828" w:rsidRDefault="0031687E" w:rsidP="0031687E">
      <w:pPr>
        <w:tabs>
          <w:tab w:val="left" w:pos="2835"/>
        </w:tabs>
        <w:spacing w:before="120" w:after="120" w:line="240" w:lineRule="auto"/>
        <w:ind w:left="1701" w:firstLine="459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="00CD5828" w:rsidRPr="00CD5828">
        <w:rPr>
          <w:rFonts w:ascii="TH SarabunIT๙" w:eastAsia="Cordia New" w:hAnsi="TH SarabunIT๙" w:cs="TH SarabunIT๙" w:hint="cs"/>
          <w:sz w:val="34"/>
          <w:szCs w:val="34"/>
          <w:cs/>
        </w:rPr>
        <w:t> 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ณ วันที่</w:t>
      </w:r>
      <w:r w:rsidR="00CD5828" w:rsidRPr="00CD5828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0D4F12">
        <w:rPr>
          <w:rFonts w:ascii="TH SarabunIT๙" w:eastAsia="Cordia New" w:hAnsi="TH SarabunIT๙" w:cs="TH SarabunIT๙"/>
          <w:sz w:val="34"/>
          <w:szCs w:val="34"/>
        </w:rPr>
        <w:t xml:space="preserve">30 </w:t>
      </w:r>
      <w:r w:rsidR="000D4F12">
        <w:rPr>
          <w:rFonts w:ascii="TH SarabunIT๙" w:eastAsia="Cordia New" w:hAnsi="TH SarabunIT๙" w:cs="TH SarabunIT๙" w:hint="cs"/>
          <w:sz w:val="34"/>
          <w:szCs w:val="34"/>
          <w:cs/>
        </w:rPr>
        <w:t>ตุลาคม</w:t>
      </w:r>
      <w:r w:rsidR="00CD5828" w:rsidRPr="00CD5828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="00CD5828" w:rsidRPr="00CD5828">
        <w:rPr>
          <w:rFonts w:ascii="TH SarabunIT๙" w:eastAsia="Cordia New" w:hAnsi="TH SarabunIT๙" w:cs="TH SarabunIT๙"/>
          <w:sz w:val="34"/>
          <w:szCs w:val="34"/>
        </w:rPr>
        <w:t>.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="00CD5828" w:rsidRPr="00CD5828">
        <w:rPr>
          <w:rFonts w:ascii="TH SarabunIT๙" w:eastAsia="Cordia New" w:hAnsi="TH SarabunIT๙" w:cs="TH SarabunIT๙"/>
          <w:sz w:val="34"/>
          <w:szCs w:val="34"/>
        </w:rPr>
        <w:t>. 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๒๕</w:t>
      </w:r>
      <w:r w:rsidR="00CD5828" w:rsidRPr="00CD5828">
        <w:rPr>
          <w:rFonts w:ascii="TH SarabunIT๙" w:eastAsia="Cordia New" w:hAnsi="TH SarabunIT๙" w:cs="TH SarabunIT๙" w:hint="cs"/>
          <w:sz w:val="34"/>
          <w:szCs w:val="34"/>
          <w:cs/>
        </w:rPr>
        <w:t>63</w:t>
      </w:r>
    </w:p>
    <w:p w:rsidR="00CD5828" w:rsidRPr="00CD5828" w:rsidRDefault="00CD5828" w:rsidP="00CD5828">
      <w:pPr>
        <w:tabs>
          <w:tab w:val="left" w:pos="1843"/>
        </w:tabs>
        <w:spacing w:after="0" w:line="240" w:lineRule="auto"/>
        <w:ind w:left="1985"/>
        <w:rPr>
          <w:rFonts w:ascii="TH SarabunIT๙" w:eastAsia="Cordia New" w:hAnsi="TH SarabunIT๙" w:cs="TH SarabunIT๙"/>
          <w:sz w:val="36"/>
          <w:szCs w:val="36"/>
        </w:rPr>
      </w:pPr>
      <w:r w:rsidRPr="00CD5828">
        <w:rPr>
          <w:rFonts w:ascii="TH SarabunIT๙" w:eastAsia="Cordia New" w:hAnsi="TH SarabunIT๙" w:cs="TH SarabunIT๙"/>
          <w:sz w:val="28"/>
          <w:cs/>
        </w:rPr>
        <w:tab/>
      </w:r>
      <w:r w:rsidRPr="00CD5828">
        <w:rPr>
          <w:rFonts w:ascii="TH SarabunIT๙" w:eastAsia="Cordia New" w:hAnsi="TH SarabunIT๙" w:cs="TH SarabunIT๙"/>
          <w:sz w:val="28"/>
          <w:cs/>
        </w:rPr>
        <w:tab/>
        <w:t xml:space="preserve">                                        </w:t>
      </w:r>
    </w:p>
    <w:p w:rsidR="00CD5828" w:rsidRPr="00CD5828" w:rsidRDefault="000D4F12" w:rsidP="00CD5828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IT๙" w:eastAsia="Cordia New" w:hAnsi="TH SarabunIT๙" w:cs="TH SarabunIT๙"/>
          <w:sz w:val="52"/>
          <w:szCs w:val="52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                              </w:t>
      </w:r>
      <w:bookmarkStart w:id="0" w:name="_GoBack"/>
      <w:bookmarkEnd w:id="0"/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Pr="00CD5828">
        <w:rPr>
          <w:rFonts w:ascii="TH SarabunIT๙" w:eastAsia="Cordia New" w:hAnsi="TH SarabunIT๙" w:cs="TH SarabunIT๙"/>
          <w:sz w:val="34"/>
          <w:szCs w:val="34"/>
          <w:cs/>
        </w:rPr>
        <w:t>เอกนิติ</w:t>
      </w:r>
      <w:r w:rsidRPr="00CD582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นิติทัณฑ์</w:t>
      </w:r>
      <w:proofErr w:type="spellStart"/>
      <w:r w:rsidRPr="00CD5828">
        <w:rPr>
          <w:rFonts w:ascii="TH SarabunIT๙" w:eastAsia="Cordia New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CD5828" w:rsidRPr="00CD5828" w:rsidRDefault="00CD5828" w:rsidP="00E31366">
      <w:pPr>
        <w:spacing w:after="0" w:line="380" w:lineRule="exact"/>
        <w:ind w:firstLine="4536"/>
        <w:rPr>
          <w:rFonts w:ascii="TH SarabunIT๙" w:eastAsia="Cordia New" w:hAnsi="TH SarabunIT๙" w:cs="TH SarabunIT๙"/>
          <w:sz w:val="34"/>
          <w:szCs w:val="34"/>
        </w:rPr>
      </w:pPr>
      <w:r w:rsidRPr="00CD5828">
        <w:rPr>
          <w:rFonts w:ascii="TH SarabunIT๙" w:eastAsia="Cordia New" w:hAnsi="TH SarabunIT๙" w:cs="TH SarabunIT๙"/>
          <w:sz w:val="34"/>
          <w:szCs w:val="34"/>
          <w:cs/>
        </w:rPr>
        <w:t>(นายเอกนิติ</w:t>
      </w:r>
      <w:r w:rsidRPr="00CD582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นิติทัณฑ์</w:t>
      </w:r>
      <w:proofErr w:type="spellStart"/>
      <w:r w:rsidRPr="00CD5828">
        <w:rPr>
          <w:rFonts w:ascii="TH SarabunIT๙" w:eastAsia="Cordia New" w:hAnsi="TH SarabunIT๙" w:cs="TH SarabunIT๙" w:hint="cs"/>
          <w:sz w:val="34"/>
          <w:szCs w:val="34"/>
          <w:cs/>
        </w:rPr>
        <w:t>ประภาศ</w:t>
      </w:r>
      <w:proofErr w:type="spellEnd"/>
      <w:r w:rsidRPr="00CD5828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:rsidR="00CD5828" w:rsidRPr="00CD5828" w:rsidRDefault="00E31366" w:rsidP="00CD5828">
      <w:pPr>
        <w:tabs>
          <w:tab w:val="left" w:pos="1843"/>
        </w:tabs>
        <w:spacing w:after="0" w:line="380" w:lineRule="exact"/>
        <w:ind w:left="1701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อธิบดีกรมสรรพากร</w:t>
      </w:r>
    </w:p>
    <w:p w:rsidR="007B71FA" w:rsidRPr="001A5A41" w:rsidRDefault="007B71FA" w:rsidP="00CD5828">
      <w:pPr>
        <w:tabs>
          <w:tab w:val="left" w:pos="1314"/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sectPr w:rsidR="007B71FA" w:rsidRPr="001A5A41" w:rsidSect="00E1627B">
      <w:headerReference w:type="defaul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63" w:rsidRDefault="00DC7663" w:rsidP="00781CFB">
      <w:pPr>
        <w:spacing w:after="0" w:line="240" w:lineRule="auto"/>
      </w:pPr>
      <w:r>
        <w:separator/>
      </w:r>
    </w:p>
  </w:endnote>
  <w:endnote w:type="continuationSeparator" w:id="0">
    <w:p w:rsidR="00DC7663" w:rsidRDefault="00DC7663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63" w:rsidRDefault="00DC7663" w:rsidP="00781CFB">
      <w:pPr>
        <w:spacing w:after="0" w:line="240" w:lineRule="auto"/>
      </w:pPr>
      <w:r>
        <w:separator/>
      </w:r>
    </w:p>
  </w:footnote>
  <w:footnote w:type="continuationSeparator" w:id="0">
    <w:p w:rsidR="00DC7663" w:rsidRDefault="00DC7663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662248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20004"/>
    <w:rsid w:val="00032F3E"/>
    <w:rsid w:val="00034D9C"/>
    <w:rsid w:val="000541DE"/>
    <w:rsid w:val="000573D9"/>
    <w:rsid w:val="00061C50"/>
    <w:rsid w:val="00062A77"/>
    <w:rsid w:val="0008220E"/>
    <w:rsid w:val="000C6AED"/>
    <w:rsid w:val="000D4F12"/>
    <w:rsid w:val="000E347D"/>
    <w:rsid w:val="000E5899"/>
    <w:rsid w:val="000F5E9A"/>
    <w:rsid w:val="0010359C"/>
    <w:rsid w:val="00130873"/>
    <w:rsid w:val="0014787A"/>
    <w:rsid w:val="00176F0E"/>
    <w:rsid w:val="001802CF"/>
    <w:rsid w:val="0019607D"/>
    <w:rsid w:val="001A5A41"/>
    <w:rsid w:val="001E0FF4"/>
    <w:rsid w:val="001F28E2"/>
    <w:rsid w:val="00210813"/>
    <w:rsid w:val="00223BB1"/>
    <w:rsid w:val="0024457B"/>
    <w:rsid w:val="00266348"/>
    <w:rsid w:val="002C229A"/>
    <w:rsid w:val="00314215"/>
    <w:rsid w:val="0031687E"/>
    <w:rsid w:val="00324F63"/>
    <w:rsid w:val="003275EB"/>
    <w:rsid w:val="00327841"/>
    <w:rsid w:val="0039280D"/>
    <w:rsid w:val="003A0A49"/>
    <w:rsid w:val="003B52F1"/>
    <w:rsid w:val="003C3A86"/>
    <w:rsid w:val="003C7423"/>
    <w:rsid w:val="003D0D4B"/>
    <w:rsid w:val="003F5161"/>
    <w:rsid w:val="003F559F"/>
    <w:rsid w:val="003F6071"/>
    <w:rsid w:val="0043383C"/>
    <w:rsid w:val="0045417B"/>
    <w:rsid w:val="004944DD"/>
    <w:rsid w:val="00497DB1"/>
    <w:rsid w:val="004B36C6"/>
    <w:rsid w:val="004B6260"/>
    <w:rsid w:val="004D773B"/>
    <w:rsid w:val="004E10AE"/>
    <w:rsid w:val="004F5395"/>
    <w:rsid w:val="00510854"/>
    <w:rsid w:val="0051372B"/>
    <w:rsid w:val="00544711"/>
    <w:rsid w:val="00554D1D"/>
    <w:rsid w:val="00566043"/>
    <w:rsid w:val="00567825"/>
    <w:rsid w:val="005743D6"/>
    <w:rsid w:val="005A0E0D"/>
    <w:rsid w:val="005D3E24"/>
    <w:rsid w:val="005E206E"/>
    <w:rsid w:val="00607FC7"/>
    <w:rsid w:val="00622509"/>
    <w:rsid w:val="0064217E"/>
    <w:rsid w:val="00647C65"/>
    <w:rsid w:val="00657B75"/>
    <w:rsid w:val="00662248"/>
    <w:rsid w:val="006668AC"/>
    <w:rsid w:val="00677246"/>
    <w:rsid w:val="00686287"/>
    <w:rsid w:val="006B5C31"/>
    <w:rsid w:val="006B75FA"/>
    <w:rsid w:val="006E7175"/>
    <w:rsid w:val="007126AC"/>
    <w:rsid w:val="007155DD"/>
    <w:rsid w:val="007444AB"/>
    <w:rsid w:val="007646C8"/>
    <w:rsid w:val="007709F3"/>
    <w:rsid w:val="0077598D"/>
    <w:rsid w:val="00781CFB"/>
    <w:rsid w:val="00782700"/>
    <w:rsid w:val="00790EB1"/>
    <w:rsid w:val="007962EF"/>
    <w:rsid w:val="007B0312"/>
    <w:rsid w:val="007B4CC9"/>
    <w:rsid w:val="007B4EAC"/>
    <w:rsid w:val="007B71FA"/>
    <w:rsid w:val="007C125E"/>
    <w:rsid w:val="007C3890"/>
    <w:rsid w:val="007D07C2"/>
    <w:rsid w:val="007E70C4"/>
    <w:rsid w:val="0083407E"/>
    <w:rsid w:val="00834917"/>
    <w:rsid w:val="00840006"/>
    <w:rsid w:val="0086344A"/>
    <w:rsid w:val="00870597"/>
    <w:rsid w:val="00872938"/>
    <w:rsid w:val="008765B4"/>
    <w:rsid w:val="0088601E"/>
    <w:rsid w:val="008D6A37"/>
    <w:rsid w:val="008E0FEB"/>
    <w:rsid w:val="008F4047"/>
    <w:rsid w:val="009343FA"/>
    <w:rsid w:val="00950D2B"/>
    <w:rsid w:val="00962ED2"/>
    <w:rsid w:val="00996F9C"/>
    <w:rsid w:val="009978A8"/>
    <w:rsid w:val="009B3AF1"/>
    <w:rsid w:val="009B6F6A"/>
    <w:rsid w:val="009E0D8A"/>
    <w:rsid w:val="009F333D"/>
    <w:rsid w:val="00A00E54"/>
    <w:rsid w:val="00A06B6E"/>
    <w:rsid w:val="00A44AF2"/>
    <w:rsid w:val="00A667A2"/>
    <w:rsid w:val="00A73646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52818"/>
    <w:rsid w:val="00B56993"/>
    <w:rsid w:val="00B66D2D"/>
    <w:rsid w:val="00B8435E"/>
    <w:rsid w:val="00B90B70"/>
    <w:rsid w:val="00B9200B"/>
    <w:rsid w:val="00BA1597"/>
    <w:rsid w:val="00C03C82"/>
    <w:rsid w:val="00C1458B"/>
    <w:rsid w:val="00C27297"/>
    <w:rsid w:val="00C325B2"/>
    <w:rsid w:val="00C36A8B"/>
    <w:rsid w:val="00C64A90"/>
    <w:rsid w:val="00C76441"/>
    <w:rsid w:val="00C83634"/>
    <w:rsid w:val="00C91524"/>
    <w:rsid w:val="00CD5828"/>
    <w:rsid w:val="00D068D8"/>
    <w:rsid w:val="00D337E4"/>
    <w:rsid w:val="00D57575"/>
    <w:rsid w:val="00D843AC"/>
    <w:rsid w:val="00DC7663"/>
    <w:rsid w:val="00DF248C"/>
    <w:rsid w:val="00E132EE"/>
    <w:rsid w:val="00E1627B"/>
    <w:rsid w:val="00E31366"/>
    <w:rsid w:val="00E34FE0"/>
    <w:rsid w:val="00E377BE"/>
    <w:rsid w:val="00E93748"/>
    <w:rsid w:val="00E96E91"/>
    <w:rsid w:val="00EA1DFE"/>
    <w:rsid w:val="00EB12C6"/>
    <w:rsid w:val="00EE7736"/>
    <w:rsid w:val="00F07C2F"/>
    <w:rsid w:val="00F11F92"/>
    <w:rsid w:val="00F17469"/>
    <w:rsid w:val="00F4035B"/>
    <w:rsid w:val="00F429CD"/>
    <w:rsid w:val="00F45A2F"/>
    <w:rsid w:val="00F53628"/>
    <w:rsid w:val="00F5399C"/>
    <w:rsid w:val="00F57920"/>
    <w:rsid w:val="00F738E0"/>
    <w:rsid w:val="00F8001E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91C5-A4D3-47ED-B122-78953436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2020-11-03T07:46:00Z</cp:lastPrinted>
  <dcterms:created xsi:type="dcterms:W3CDTF">2020-11-03T07:44:00Z</dcterms:created>
  <dcterms:modified xsi:type="dcterms:W3CDTF">2020-11-03T07:47:00Z</dcterms:modified>
</cp:coreProperties>
</file>