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FF0D" w14:textId="7A5A4163" w:rsidR="009E6784" w:rsidRPr="00F06F98" w:rsidRDefault="00AF35EE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645A6405" w14:textId="58B46F55" w:rsidR="009E6784" w:rsidRPr="00F06F98" w:rsidRDefault="004541D2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0063C749" wp14:editId="7A588030">
            <wp:extent cx="1080000" cy="117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0CE6" w14:textId="77777777" w:rsidR="009E6784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1B47C1C7" w14:textId="6933A4BC" w:rsidR="00A4387A" w:rsidRPr="00A4387A" w:rsidRDefault="00990AD7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เกี่ยวกับภาษีมูลค่าเพิ่ม </w:t>
      </w:r>
      <w:r w:rsidR="00A4387A" w:rsidRPr="00A4387A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0864C3">
        <w:rPr>
          <w:rFonts w:ascii="TH SarabunIT๙" w:hAnsi="TH SarabunIT๙" w:cs="TH SarabunIT๙" w:hint="cs"/>
          <w:sz w:val="34"/>
          <w:szCs w:val="34"/>
          <w:cs/>
        </w:rPr>
        <w:t>250</w:t>
      </w:r>
      <w:r w:rsidR="00A4387A" w:rsidRPr="00A4387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2AE1AA43" w14:textId="1ABF8621" w:rsidR="00F06F98" w:rsidRPr="00644B7D" w:rsidRDefault="00A4387A" w:rsidP="0095234B">
      <w:pPr>
        <w:tabs>
          <w:tab w:val="left" w:pos="19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</w:pPr>
      <w:r w:rsidRPr="00644B7D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เรื่อง </w:t>
      </w:r>
      <w:r w:rsidR="00990AD7" w:rsidRPr="00990AD7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การกำหนดภาษีซื้อที่ไม่ให้นำไปหักในการคำนวณภาษีมูลค่าเพิ่ม</w:t>
      </w:r>
      <w:r w:rsidR="007A5630"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990AD7" w:rsidRPr="00990AD7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ตามมาตรา 82/5</w:t>
      </w:r>
      <w:r w:rsidR="000578D5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 xml:space="preserve"> </w:t>
      </w:r>
      <w:r w:rsidR="00990AD7" w:rsidRPr="00990AD7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(6) แห่งประมวลรัษฎากร</w:t>
      </w:r>
    </w:p>
    <w:p w14:paraId="2E4DA44F" w14:textId="77777777" w:rsidR="00F06F98" w:rsidRPr="00644B7D" w:rsidRDefault="00A4387A" w:rsidP="0095234B">
      <w:pPr>
        <w:tabs>
          <w:tab w:val="left" w:pos="1980"/>
          <w:tab w:val="left" w:pos="46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F8AC8" wp14:editId="4B6B7B48">
                <wp:simplePos x="0" y="0"/>
                <wp:positionH relativeFrom="margin">
                  <wp:posOffset>2393619</wp:posOffset>
                </wp:positionH>
                <wp:positionV relativeFrom="paragraph">
                  <wp:posOffset>168910</wp:posOffset>
                </wp:positionV>
                <wp:extent cx="977900" cy="0"/>
                <wp:effectExtent l="0" t="0" r="0" b="0"/>
                <wp:wrapSquare wrapText="bothSides"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DA380C" id="ตัวเชื่อมต่อตรง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45pt,13.3pt" to="265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" strokecolor="black [3213]" strokeweight="1pt">
                <v:stroke joinstyle="miter"/>
                <w10:wrap type="square" anchorx="margin"/>
              </v:line>
            </w:pict>
          </mc:Fallback>
        </mc:AlternateContent>
      </w:r>
    </w:p>
    <w:p w14:paraId="73A5279D" w14:textId="72E0FD8F" w:rsidR="00A4387A" w:rsidRPr="00644B7D" w:rsidRDefault="00A4387A" w:rsidP="0095234B">
      <w:pPr>
        <w:tabs>
          <w:tab w:val="left" w:pos="1134"/>
          <w:tab w:val="left" w:pos="1560"/>
          <w:tab w:val="left" w:pos="1980"/>
        </w:tabs>
        <w:spacing w:before="120"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990AD7" w:rsidRPr="00990AD7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อาศัยอำนาจตามความในมาตรา 82/5</w:t>
      </w:r>
      <w:r w:rsidR="00E80B4D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="00990AD7" w:rsidRPr="00990AD7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(6) แห่งประมวลรัษฎากร ซึ่งแก้ไขเพิ่มเติมโดยพระราชบัญญัติแก้ไขเพิ่มเติมประมวลรัษฎากร (ฉบับที่ 30) พ.ศ. 2534 อธิบดีกรมสรรพากรโดยอนุมัติรัฐมนตรีว่าการกระทรวงการคลัง กำหนดภาษีซื้อที่ไม่ให้นำไปหักในการคำนวณภาษีไว้ ดังต่อไปนี้</w:t>
      </w:r>
    </w:p>
    <w:p w14:paraId="42DC3BA6" w14:textId="7105DB79" w:rsidR="00567150" w:rsidRPr="00567150" w:rsidRDefault="00CA2AE2" w:rsidP="00B2668E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E15F79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ab/>
      </w:r>
      <w:r w:rsidR="00990AD7" w:rsidRPr="00E80B4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ให้</w:t>
      </w:r>
      <w:r w:rsidR="0000437F" w:rsidRPr="00E80B4D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เพิ่มความต่อไปนี้เป็น (ฐ)</w:t>
      </w:r>
      <w:r w:rsidR="00E80B4D" w:rsidRPr="00E80B4D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 และ (ฑ)</w:t>
      </w:r>
      <w:r w:rsidR="002D3B3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 ของวรรคสอง</w:t>
      </w:r>
      <w:r w:rsidR="0000437F" w:rsidRPr="00E80B4D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ของ</w:t>
      </w:r>
      <w:r w:rsidR="0008078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 (4) ของ</w:t>
      </w:r>
      <w:r w:rsidR="0000437F" w:rsidRPr="00E80B4D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ข้อ 2 ของประกาศ</w:t>
      </w:r>
      <w:r w:rsidR="0000437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อธิบดี</w:t>
      </w:r>
      <w:r w:rsidR="0000437F" w:rsidRPr="009A1224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กรมสรรพากร เกี่ยวกับภาษีมูลค่าเพิ่ม (ฉบับที่ 42) เรื่อง การกำหนดภาษีซื้อที่ไม่ให้นำไปหักในการคำนวณ</w:t>
      </w:r>
      <w:r w:rsidR="0000437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ภาษีมูลค่าเพิ่ม ตามมาตรา 82/5</w:t>
      </w:r>
      <w:r w:rsidR="00E80B4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00437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(6) แห่งประมวลรัษฎากร ลงวันที่ 29 ธันวาคม</w:t>
      </w:r>
      <w:r w:rsidR="009A12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00437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พ.ศ. 2535 </w:t>
      </w:r>
      <w:r w:rsidR="004E32C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ดังนี้</w:t>
      </w:r>
    </w:p>
    <w:p w14:paraId="0565BA22" w14:textId="7206EA35" w:rsidR="00990AD7" w:rsidRDefault="00990AD7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4A03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“</w:t>
      </w:r>
      <w:r w:rsidR="004E32C2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</w:t>
      </w:r>
      <w:r w:rsidR="004E32C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ฐ</w:t>
      </w:r>
      <w:r w:rsidRPr="004A03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 การ</w:t>
      </w:r>
      <w:r w:rsidR="007B3DE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โอนทรัพย์สินหลักประกัน</w:t>
      </w:r>
      <w:r w:rsidR="00A9047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เพื่อชำระหนี้</w:t>
      </w:r>
      <w:r w:rsidR="00B86D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ของลูกหนี้</w:t>
      </w:r>
      <w:r w:rsidR="0001174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4E32C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ตาม</w:t>
      </w:r>
      <w:r w:rsidR="00AB08F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หลักเกณฑ์ วิธีการ</w:t>
      </w:r>
      <w:r w:rsidR="00B86DA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AB08F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และเงื่อนไข</w:t>
      </w:r>
      <w:r w:rsidR="008E11CD" w:rsidRPr="008E11CD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ที่ได้ออก</w:t>
      </w:r>
      <w:r w:rsidR="008E11CD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ตามพระราชกฤษฎีกาออกตามความในประมวลรัษฎากร</w:t>
      </w:r>
      <w:r w:rsidR="009A1224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 </w:t>
      </w:r>
      <w:r w:rsidR="00A9047B" w:rsidRPr="008E11CD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ว่าด้วยการยกเว้นรัษฎากร</w:t>
      </w:r>
      <w:r w:rsidR="00B86DA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br/>
      </w:r>
      <w:r w:rsidR="00A9047B" w:rsidRPr="008E11CD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(ฉบับที่ 721)</w:t>
      </w:r>
      <w:r w:rsidR="00A9047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พ.ศ. 2564</w:t>
      </w:r>
      <w:r w:rsidR="00BD5F8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และได้กระทำตั้งแต่วันที่ 1</w:t>
      </w:r>
      <w:r w:rsidR="00C47B32">
        <w:rPr>
          <w:rFonts w:ascii="TH SarabunIT๙" w:eastAsia="Times New Roman" w:hAnsi="TH SarabunIT๙" w:cs="TH SarabunIT๙"/>
          <w:color w:val="000000"/>
          <w:sz w:val="34"/>
          <w:szCs w:val="34"/>
        </w:rPr>
        <w:t>4</w:t>
      </w:r>
      <w:r w:rsidR="00BD5F8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C47B3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กรกฎาคม</w:t>
      </w:r>
      <w:r w:rsidR="00BD5F8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พ.ศ. 2564 เป็นต้นไป</w:t>
      </w:r>
      <w:r w:rsidRPr="004A03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”</w:t>
      </w:r>
    </w:p>
    <w:p w14:paraId="2EC866A3" w14:textId="40949544" w:rsidR="00A9047B" w:rsidRPr="00F91BFE" w:rsidRDefault="00A9047B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F91BFE">
        <w:rPr>
          <w:rFonts w:ascii="TH SarabunIT๙" w:eastAsia="Times New Roman" w:hAnsi="TH SarabunIT๙" w:cs="TH SarabunIT๙"/>
          <w:sz w:val="34"/>
          <w:szCs w:val="34"/>
          <w:cs/>
        </w:rPr>
        <w:t>“(</w:t>
      </w:r>
      <w:r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ฑ) </w:t>
      </w:r>
      <w:r w:rsidR="008E11CD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การ</w:t>
      </w:r>
      <w:r w:rsidR="00B86DA0">
        <w:rPr>
          <w:rFonts w:ascii="TH SarabunIT๙" w:eastAsia="Times New Roman" w:hAnsi="TH SarabunIT๙" w:cs="TH SarabunIT๙" w:hint="cs"/>
          <w:sz w:val="34"/>
          <w:szCs w:val="34"/>
          <w:cs/>
        </w:rPr>
        <w:t>ขายทรัพย์สิน</w:t>
      </w:r>
      <w:r w:rsidR="00B86DA0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ให้</w:t>
      </w:r>
      <w:proofErr w:type="spellStart"/>
      <w:r w:rsidR="00B86DA0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แก่ทรัส</w:t>
      </w:r>
      <w:proofErr w:type="spellEnd"/>
      <w:r w:rsidR="00B86DA0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ตีของ</w:t>
      </w:r>
      <w:proofErr w:type="spellStart"/>
      <w:r w:rsidR="00B86DA0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กองทรัสต์</w:t>
      </w:r>
      <w:proofErr w:type="spellEnd"/>
      <w:r w:rsidR="00B86DA0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ที่มีข้อกำหนดขายคืน</w:t>
      </w:r>
      <w:r w:rsidR="00B86DA0">
        <w:rPr>
          <w:rFonts w:ascii="TH SarabunIT๙" w:eastAsia="Times New Roman" w:hAnsi="TH SarabunIT๙" w:cs="TH SarabunIT๙" w:hint="cs"/>
          <w:sz w:val="34"/>
          <w:szCs w:val="34"/>
          <w:cs/>
        </w:rPr>
        <w:t>ของ</w:t>
      </w:r>
      <w:r w:rsidR="00B86DA0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บริษัทหรือ</w:t>
      </w:r>
      <w:r w:rsidR="00B86DA0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B86DA0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ห้างหุ้นส่วนนิติบุคคล</w:t>
      </w:r>
      <w:r w:rsidR="001F6371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86DA0">
        <w:rPr>
          <w:rFonts w:ascii="TH SarabunIT๙" w:eastAsia="Times New Roman" w:hAnsi="TH SarabunIT๙" w:cs="TH SarabunIT๙" w:hint="cs"/>
          <w:sz w:val="34"/>
          <w:szCs w:val="34"/>
          <w:cs/>
        </w:rPr>
        <w:t>ตาม</w:t>
      </w:r>
      <w:r w:rsidR="00F91BFE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หลักเกณฑ์ วิธีการ</w:t>
      </w:r>
      <w:r w:rsidR="001F6371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และเงื่อนไข</w:t>
      </w:r>
      <w:r w:rsidR="009A1224">
        <w:rPr>
          <w:rFonts w:ascii="TH SarabunIT๙" w:eastAsia="Times New Roman" w:hAnsi="TH SarabunIT๙" w:cs="TH SarabunIT๙" w:hint="cs"/>
          <w:sz w:val="34"/>
          <w:szCs w:val="34"/>
          <w:cs/>
        </w:rPr>
        <w:t>ที่ได้ออกตามพระราชกฤษฎีกา</w:t>
      </w:r>
      <w:r w:rsidR="00F91BFE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ออกตามความในประมวลรัษฎากร</w:t>
      </w:r>
      <w:r w:rsidR="009A122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F91BFE" w:rsidRPr="00F91BFE">
        <w:rPr>
          <w:rFonts w:ascii="TH SarabunIT๙" w:eastAsia="Times New Roman" w:hAnsi="TH SarabunIT๙" w:cs="TH SarabunIT๙" w:hint="cs"/>
          <w:sz w:val="34"/>
          <w:szCs w:val="34"/>
          <w:cs/>
        </w:rPr>
        <w:t>ว่าด้วยการยกเว้นรัษฎากร (ฉบับที่ 753) พ.ศ. 2565</w:t>
      </w:r>
      <w:r w:rsidR="00BD5F81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และได้กระทำตั้งแต่วันที่ 19 กรกฎาคม พ.ศ. 2565 เป็นต้นไป</w:t>
      </w:r>
      <w:r w:rsidRPr="00F91BFE">
        <w:rPr>
          <w:rFonts w:ascii="TH SarabunIT๙" w:eastAsia="Times New Roman" w:hAnsi="TH SarabunIT๙" w:cs="TH SarabunIT๙"/>
          <w:sz w:val="34"/>
          <w:szCs w:val="34"/>
          <w:cs/>
        </w:rPr>
        <w:t>”</w:t>
      </w:r>
    </w:p>
    <w:p w14:paraId="71B43B58" w14:textId="316B122C" w:rsidR="009E6784" w:rsidRPr="00644B7D" w:rsidRDefault="00367FF2" w:rsidP="00367FF2">
      <w:pPr>
        <w:tabs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0864C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864C3">
        <w:rPr>
          <w:rFonts w:ascii="TH SarabunIT๙" w:hAnsi="TH SarabunIT๙" w:cs="TH SarabunIT๙"/>
          <w:sz w:val="34"/>
          <w:szCs w:val="34"/>
          <w:cs/>
        </w:rPr>
        <w:t> 17</w:t>
      </w:r>
      <w:r w:rsidR="000864C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864C3">
        <w:rPr>
          <w:rFonts w:ascii="TH SarabunIT๙" w:hAnsi="TH SarabunIT๙" w:cs="TH SarabunIT๙"/>
          <w:sz w:val="34"/>
          <w:szCs w:val="34"/>
          <w:cs/>
        </w:rPr>
        <w:t> มกราคม</w:t>
      </w:r>
      <w:r w:rsidR="000864C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864C3">
        <w:rPr>
          <w:rFonts w:ascii="TH SarabunIT๙" w:hAnsi="TH SarabunIT๙" w:cs="TH SarabunIT๙"/>
          <w:sz w:val="34"/>
          <w:szCs w:val="34"/>
          <w:cs/>
        </w:rPr>
        <w:t> </w:t>
      </w:r>
      <w:r w:rsidR="009E6784" w:rsidRPr="00644B7D">
        <w:rPr>
          <w:rFonts w:ascii="TH SarabunIT๙" w:hAnsi="TH SarabunIT๙" w:cs="TH SarabunIT๙"/>
          <w:sz w:val="34"/>
          <w:szCs w:val="34"/>
          <w:cs/>
        </w:rPr>
        <w:t>พ.ศ.  ๒๕6</w:t>
      </w:r>
      <w:r w:rsidR="001F0D51">
        <w:rPr>
          <w:rFonts w:ascii="TH SarabunIT๙" w:hAnsi="TH SarabunIT๙" w:cs="TH SarabunIT๙"/>
          <w:sz w:val="34"/>
          <w:szCs w:val="34"/>
        </w:rPr>
        <w:t>6</w:t>
      </w:r>
      <w:r w:rsidR="009E6784"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2A55901D" w14:textId="77777777" w:rsidR="009E6784" w:rsidRPr="00644B7D" w:rsidRDefault="009E6784" w:rsidP="000E5CE0">
      <w:pPr>
        <w:tabs>
          <w:tab w:val="left" w:pos="851"/>
          <w:tab w:val="left" w:pos="1276"/>
          <w:tab w:val="left" w:pos="1843"/>
          <w:tab w:val="left" w:pos="198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6190408A" w14:textId="738B6C6C" w:rsidR="00D144C4" w:rsidRPr="00644B7D" w:rsidRDefault="000864C3" w:rsidP="000E5CE0">
      <w:pPr>
        <w:tabs>
          <w:tab w:val="left" w:pos="851"/>
          <w:tab w:val="left" w:pos="1276"/>
          <w:tab w:val="left" w:pos="198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</w:t>
      </w:r>
      <w:r w:rsidR="00AF35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รณ แสงสนิท</w:t>
      </w:r>
    </w:p>
    <w:p w14:paraId="1519927D" w14:textId="70CD1175" w:rsidR="00954431" w:rsidRPr="00644B7D" w:rsidRDefault="009E6784" w:rsidP="006E6E4B">
      <w:pPr>
        <w:tabs>
          <w:tab w:val="center" w:pos="581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67FF2">
        <w:rPr>
          <w:rFonts w:ascii="TH SarabunIT๙" w:hAnsi="TH SarabunIT๙" w:cs="TH SarabunIT๙" w:hint="cs"/>
          <w:sz w:val="34"/>
          <w:szCs w:val="34"/>
          <w:cs/>
        </w:rPr>
        <w:tab/>
      </w:r>
      <w:r w:rsidRPr="00644B7D">
        <w:rPr>
          <w:rFonts w:ascii="TH SarabunIT๙" w:hAnsi="TH SarabunIT๙" w:cs="TH SarabunIT๙"/>
          <w:sz w:val="34"/>
          <w:szCs w:val="34"/>
          <w:cs/>
        </w:rPr>
        <w:t>(นาย</w:t>
      </w:r>
      <w:proofErr w:type="spellStart"/>
      <w:r w:rsidR="006E6E4B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="006E6E4B">
        <w:rPr>
          <w:rFonts w:ascii="TH SarabunIT๙" w:hAnsi="TH SarabunIT๙" w:cs="TH SarabunIT๙" w:hint="cs"/>
          <w:sz w:val="34"/>
          <w:szCs w:val="34"/>
          <w:cs/>
        </w:rPr>
        <w:t>รณ แสงสนิท</w:t>
      </w:r>
      <w:r w:rsidRPr="00644B7D">
        <w:rPr>
          <w:rFonts w:ascii="TH SarabunIT๙" w:hAnsi="TH SarabunIT๙" w:cs="TH SarabunIT๙"/>
          <w:sz w:val="34"/>
          <w:szCs w:val="34"/>
          <w:cs/>
        </w:rPr>
        <w:t>)</w:t>
      </w:r>
    </w:p>
    <w:p w14:paraId="3A9D8FC0" w14:textId="26C6EC92" w:rsidR="00CD30E6" w:rsidRPr="00644B7D" w:rsidRDefault="00367FF2" w:rsidP="006E6E4B">
      <w:pPr>
        <w:tabs>
          <w:tab w:val="center" w:pos="581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CD30E6" w:rsidRPr="00644B7D" w:rsidSect="000E5C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E77E9" w14:textId="77777777" w:rsidR="003C6888" w:rsidRDefault="003C6888" w:rsidP="00803596">
      <w:pPr>
        <w:spacing w:after="0" w:line="240" w:lineRule="auto"/>
      </w:pPr>
      <w:r>
        <w:separator/>
      </w:r>
    </w:p>
  </w:endnote>
  <w:endnote w:type="continuationSeparator" w:id="0">
    <w:p w14:paraId="77431739" w14:textId="77777777" w:rsidR="003C6888" w:rsidRDefault="003C6888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CCAA6" w14:textId="77777777" w:rsidR="00F63FFD" w:rsidRDefault="00F63F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864CA" w14:textId="77777777" w:rsidR="00F63FFD" w:rsidRDefault="00F63F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64147" w14:textId="77777777" w:rsidR="00F63FFD" w:rsidRDefault="00F63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41958" w14:textId="77777777" w:rsidR="003C6888" w:rsidRDefault="003C6888" w:rsidP="00803596">
      <w:pPr>
        <w:spacing w:after="0" w:line="240" w:lineRule="auto"/>
      </w:pPr>
      <w:r>
        <w:separator/>
      </w:r>
    </w:p>
  </w:footnote>
  <w:footnote w:type="continuationSeparator" w:id="0">
    <w:p w14:paraId="06B90EE4" w14:textId="77777777" w:rsidR="003C6888" w:rsidRDefault="003C6888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22056" w14:textId="77777777" w:rsidR="00F63FFD" w:rsidRDefault="00F63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8C87378" w14:textId="26E14AC2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E6E4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D027206" w14:textId="77777777" w:rsidR="00803596" w:rsidRDefault="008035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1A4EE" w14:textId="77777777" w:rsidR="00F63FFD" w:rsidRDefault="00F63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37F"/>
    <w:rsid w:val="00004D55"/>
    <w:rsid w:val="0000577C"/>
    <w:rsid w:val="0000757F"/>
    <w:rsid w:val="00011747"/>
    <w:rsid w:val="00027838"/>
    <w:rsid w:val="0003005C"/>
    <w:rsid w:val="000409BF"/>
    <w:rsid w:val="0005250F"/>
    <w:rsid w:val="000556F5"/>
    <w:rsid w:val="000578D5"/>
    <w:rsid w:val="000673F7"/>
    <w:rsid w:val="000745DF"/>
    <w:rsid w:val="00080788"/>
    <w:rsid w:val="000864C3"/>
    <w:rsid w:val="000B235B"/>
    <w:rsid w:val="000C0F9B"/>
    <w:rsid w:val="000C3643"/>
    <w:rsid w:val="000C6EE8"/>
    <w:rsid w:val="000C707D"/>
    <w:rsid w:val="000D07F4"/>
    <w:rsid w:val="000D3ECF"/>
    <w:rsid w:val="000D3FE1"/>
    <w:rsid w:val="000E5CE0"/>
    <w:rsid w:val="000E65C2"/>
    <w:rsid w:val="00101167"/>
    <w:rsid w:val="00101AFB"/>
    <w:rsid w:val="001051DB"/>
    <w:rsid w:val="001102C6"/>
    <w:rsid w:val="0013113B"/>
    <w:rsid w:val="00140082"/>
    <w:rsid w:val="001410FD"/>
    <w:rsid w:val="00142058"/>
    <w:rsid w:val="001649E3"/>
    <w:rsid w:val="00171A50"/>
    <w:rsid w:val="001855C2"/>
    <w:rsid w:val="00185BCF"/>
    <w:rsid w:val="001B11F9"/>
    <w:rsid w:val="001C2B88"/>
    <w:rsid w:val="001D2534"/>
    <w:rsid w:val="001D700C"/>
    <w:rsid w:val="001F0D51"/>
    <w:rsid w:val="001F6371"/>
    <w:rsid w:val="002025FB"/>
    <w:rsid w:val="00236E9D"/>
    <w:rsid w:val="00247F66"/>
    <w:rsid w:val="0025484C"/>
    <w:rsid w:val="00261082"/>
    <w:rsid w:val="00262B69"/>
    <w:rsid w:val="00271ADF"/>
    <w:rsid w:val="002B375A"/>
    <w:rsid w:val="002B60EC"/>
    <w:rsid w:val="002C15D3"/>
    <w:rsid w:val="002C1A90"/>
    <w:rsid w:val="002C458B"/>
    <w:rsid w:val="002C54C9"/>
    <w:rsid w:val="002C562E"/>
    <w:rsid w:val="002C6E8C"/>
    <w:rsid w:val="002D3B39"/>
    <w:rsid w:val="002E0616"/>
    <w:rsid w:val="00323D1E"/>
    <w:rsid w:val="003249D7"/>
    <w:rsid w:val="003307B1"/>
    <w:rsid w:val="00337458"/>
    <w:rsid w:val="00345119"/>
    <w:rsid w:val="0034734E"/>
    <w:rsid w:val="003560B6"/>
    <w:rsid w:val="00357C0E"/>
    <w:rsid w:val="003653F3"/>
    <w:rsid w:val="00366F09"/>
    <w:rsid w:val="00367FF2"/>
    <w:rsid w:val="00370D99"/>
    <w:rsid w:val="003734BF"/>
    <w:rsid w:val="00381371"/>
    <w:rsid w:val="00386009"/>
    <w:rsid w:val="003A36CE"/>
    <w:rsid w:val="003A5A9D"/>
    <w:rsid w:val="003B411D"/>
    <w:rsid w:val="003C1ED2"/>
    <w:rsid w:val="003C6888"/>
    <w:rsid w:val="003D332C"/>
    <w:rsid w:val="003D5DBA"/>
    <w:rsid w:val="003D5EFD"/>
    <w:rsid w:val="003D7A27"/>
    <w:rsid w:val="00402631"/>
    <w:rsid w:val="00404292"/>
    <w:rsid w:val="00413732"/>
    <w:rsid w:val="0044191F"/>
    <w:rsid w:val="00445E1E"/>
    <w:rsid w:val="004541D2"/>
    <w:rsid w:val="00455381"/>
    <w:rsid w:val="0045738D"/>
    <w:rsid w:val="00467D39"/>
    <w:rsid w:val="0047368E"/>
    <w:rsid w:val="00482A8A"/>
    <w:rsid w:val="004A034C"/>
    <w:rsid w:val="004A05DE"/>
    <w:rsid w:val="004A52A8"/>
    <w:rsid w:val="004B1ED4"/>
    <w:rsid w:val="004B6BAD"/>
    <w:rsid w:val="004B7346"/>
    <w:rsid w:val="004D2F78"/>
    <w:rsid w:val="004E0580"/>
    <w:rsid w:val="004E32C2"/>
    <w:rsid w:val="004E4A55"/>
    <w:rsid w:val="004E75FC"/>
    <w:rsid w:val="004F5EA2"/>
    <w:rsid w:val="00502007"/>
    <w:rsid w:val="00506F32"/>
    <w:rsid w:val="005117A8"/>
    <w:rsid w:val="00521D30"/>
    <w:rsid w:val="005572E1"/>
    <w:rsid w:val="00565B98"/>
    <w:rsid w:val="00567150"/>
    <w:rsid w:val="00574A82"/>
    <w:rsid w:val="00574BF5"/>
    <w:rsid w:val="00576C9E"/>
    <w:rsid w:val="00583049"/>
    <w:rsid w:val="00586AEC"/>
    <w:rsid w:val="00590335"/>
    <w:rsid w:val="005B2CA6"/>
    <w:rsid w:val="005B5138"/>
    <w:rsid w:val="005C0FB6"/>
    <w:rsid w:val="005D02B0"/>
    <w:rsid w:val="00606A5A"/>
    <w:rsid w:val="006079FB"/>
    <w:rsid w:val="00627A35"/>
    <w:rsid w:val="00644B7D"/>
    <w:rsid w:val="00682083"/>
    <w:rsid w:val="00686676"/>
    <w:rsid w:val="006B43BC"/>
    <w:rsid w:val="006C05E7"/>
    <w:rsid w:val="006C1DC1"/>
    <w:rsid w:val="006C39E4"/>
    <w:rsid w:val="006D4773"/>
    <w:rsid w:val="006E6E4B"/>
    <w:rsid w:val="006F274D"/>
    <w:rsid w:val="006F30C9"/>
    <w:rsid w:val="0070423D"/>
    <w:rsid w:val="00725258"/>
    <w:rsid w:val="007260BF"/>
    <w:rsid w:val="007300A2"/>
    <w:rsid w:val="007367D7"/>
    <w:rsid w:val="00745BD5"/>
    <w:rsid w:val="00753DB2"/>
    <w:rsid w:val="00777FD5"/>
    <w:rsid w:val="0078675A"/>
    <w:rsid w:val="00792A76"/>
    <w:rsid w:val="0079740C"/>
    <w:rsid w:val="007A3306"/>
    <w:rsid w:val="007A4EA4"/>
    <w:rsid w:val="007A5630"/>
    <w:rsid w:val="007B3DE0"/>
    <w:rsid w:val="007B7363"/>
    <w:rsid w:val="007C460F"/>
    <w:rsid w:val="007D56CB"/>
    <w:rsid w:val="007E048A"/>
    <w:rsid w:val="007E2F3B"/>
    <w:rsid w:val="007E3588"/>
    <w:rsid w:val="00801AF8"/>
    <w:rsid w:val="00803596"/>
    <w:rsid w:val="00810340"/>
    <w:rsid w:val="008422D7"/>
    <w:rsid w:val="008441AC"/>
    <w:rsid w:val="00850559"/>
    <w:rsid w:val="008632E8"/>
    <w:rsid w:val="00877549"/>
    <w:rsid w:val="00890C56"/>
    <w:rsid w:val="008930CD"/>
    <w:rsid w:val="00897245"/>
    <w:rsid w:val="008B1DE9"/>
    <w:rsid w:val="008B5980"/>
    <w:rsid w:val="008B6A9C"/>
    <w:rsid w:val="008C53F0"/>
    <w:rsid w:val="008E01BB"/>
    <w:rsid w:val="008E11CD"/>
    <w:rsid w:val="008E42A8"/>
    <w:rsid w:val="008E4877"/>
    <w:rsid w:val="008F6FDD"/>
    <w:rsid w:val="00921455"/>
    <w:rsid w:val="00923F08"/>
    <w:rsid w:val="00934891"/>
    <w:rsid w:val="009429D4"/>
    <w:rsid w:val="0095234B"/>
    <w:rsid w:val="00954431"/>
    <w:rsid w:val="00955199"/>
    <w:rsid w:val="00955F8D"/>
    <w:rsid w:val="00961F9E"/>
    <w:rsid w:val="00966B1B"/>
    <w:rsid w:val="00973FDF"/>
    <w:rsid w:val="0097436C"/>
    <w:rsid w:val="00990449"/>
    <w:rsid w:val="00990AD7"/>
    <w:rsid w:val="00993325"/>
    <w:rsid w:val="009A1224"/>
    <w:rsid w:val="009B1359"/>
    <w:rsid w:val="009D3F29"/>
    <w:rsid w:val="009D6ECF"/>
    <w:rsid w:val="009E6784"/>
    <w:rsid w:val="00A0336B"/>
    <w:rsid w:val="00A07844"/>
    <w:rsid w:val="00A35E79"/>
    <w:rsid w:val="00A4387A"/>
    <w:rsid w:val="00A46F3C"/>
    <w:rsid w:val="00A6062A"/>
    <w:rsid w:val="00A60AEF"/>
    <w:rsid w:val="00A676B0"/>
    <w:rsid w:val="00A709C6"/>
    <w:rsid w:val="00A75F01"/>
    <w:rsid w:val="00A76BC3"/>
    <w:rsid w:val="00A846B8"/>
    <w:rsid w:val="00A9047B"/>
    <w:rsid w:val="00AA2457"/>
    <w:rsid w:val="00AA2546"/>
    <w:rsid w:val="00AA3AE7"/>
    <w:rsid w:val="00AB08F2"/>
    <w:rsid w:val="00AB649D"/>
    <w:rsid w:val="00AB6F93"/>
    <w:rsid w:val="00AC7049"/>
    <w:rsid w:val="00AD5425"/>
    <w:rsid w:val="00AF35EE"/>
    <w:rsid w:val="00B06316"/>
    <w:rsid w:val="00B14282"/>
    <w:rsid w:val="00B2668E"/>
    <w:rsid w:val="00B344C6"/>
    <w:rsid w:val="00B5370D"/>
    <w:rsid w:val="00B63381"/>
    <w:rsid w:val="00B65199"/>
    <w:rsid w:val="00B67F36"/>
    <w:rsid w:val="00B8004F"/>
    <w:rsid w:val="00B86DA0"/>
    <w:rsid w:val="00B94C3F"/>
    <w:rsid w:val="00BA796B"/>
    <w:rsid w:val="00BB3479"/>
    <w:rsid w:val="00BB50E9"/>
    <w:rsid w:val="00BC0439"/>
    <w:rsid w:val="00BC3B04"/>
    <w:rsid w:val="00BC7892"/>
    <w:rsid w:val="00BD53FD"/>
    <w:rsid w:val="00BD5F81"/>
    <w:rsid w:val="00BF64C1"/>
    <w:rsid w:val="00BF6675"/>
    <w:rsid w:val="00C02204"/>
    <w:rsid w:val="00C244D1"/>
    <w:rsid w:val="00C31F1C"/>
    <w:rsid w:val="00C33DC4"/>
    <w:rsid w:val="00C4147D"/>
    <w:rsid w:val="00C47B32"/>
    <w:rsid w:val="00C51A63"/>
    <w:rsid w:val="00C52756"/>
    <w:rsid w:val="00C72A95"/>
    <w:rsid w:val="00C84FCE"/>
    <w:rsid w:val="00C93995"/>
    <w:rsid w:val="00CA2AE2"/>
    <w:rsid w:val="00CA363B"/>
    <w:rsid w:val="00CA5AAD"/>
    <w:rsid w:val="00CB48C0"/>
    <w:rsid w:val="00CC68F1"/>
    <w:rsid w:val="00CC7D8E"/>
    <w:rsid w:val="00CD30E6"/>
    <w:rsid w:val="00CE46C6"/>
    <w:rsid w:val="00CE5215"/>
    <w:rsid w:val="00CF011F"/>
    <w:rsid w:val="00CF035F"/>
    <w:rsid w:val="00CF681A"/>
    <w:rsid w:val="00D00FCE"/>
    <w:rsid w:val="00D020F9"/>
    <w:rsid w:val="00D024D1"/>
    <w:rsid w:val="00D02845"/>
    <w:rsid w:val="00D11094"/>
    <w:rsid w:val="00D144C4"/>
    <w:rsid w:val="00D24BE9"/>
    <w:rsid w:val="00D2710C"/>
    <w:rsid w:val="00D42550"/>
    <w:rsid w:val="00D5344A"/>
    <w:rsid w:val="00D56377"/>
    <w:rsid w:val="00D773C2"/>
    <w:rsid w:val="00D777AB"/>
    <w:rsid w:val="00D90452"/>
    <w:rsid w:val="00D92AEE"/>
    <w:rsid w:val="00DA02C9"/>
    <w:rsid w:val="00DB633E"/>
    <w:rsid w:val="00DC4ACD"/>
    <w:rsid w:val="00DD59D4"/>
    <w:rsid w:val="00DD5FA4"/>
    <w:rsid w:val="00DF4444"/>
    <w:rsid w:val="00E00557"/>
    <w:rsid w:val="00E041B6"/>
    <w:rsid w:val="00E15F79"/>
    <w:rsid w:val="00E171C2"/>
    <w:rsid w:val="00E36A6B"/>
    <w:rsid w:val="00E40CF0"/>
    <w:rsid w:val="00E41BF6"/>
    <w:rsid w:val="00E60A83"/>
    <w:rsid w:val="00E65893"/>
    <w:rsid w:val="00E6651D"/>
    <w:rsid w:val="00E71D6D"/>
    <w:rsid w:val="00E736B8"/>
    <w:rsid w:val="00E752BD"/>
    <w:rsid w:val="00E75774"/>
    <w:rsid w:val="00E8068C"/>
    <w:rsid w:val="00E80B4D"/>
    <w:rsid w:val="00EB6748"/>
    <w:rsid w:val="00ED0925"/>
    <w:rsid w:val="00ED7BF2"/>
    <w:rsid w:val="00EE1302"/>
    <w:rsid w:val="00EE7E08"/>
    <w:rsid w:val="00EF4BAE"/>
    <w:rsid w:val="00EF4FB0"/>
    <w:rsid w:val="00F03A1B"/>
    <w:rsid w:val="00F06F98"/>
    <w:rsid w:val="00F12568"/>
    <w:rsid w:val="00F44B69"/>
    <w:rsid w:val="00F63FFD"/>
    <w:rsid w:val="00F80E34"/>
    <w:rsid w:val="00F82D19"/>
    <w:rsid w:val="00F91BFE"/>
    <w:rsid w:val="00FB424C"/>
    <w:rsid w:val="00FB441C"/>
    <w:rsid w:val="00FB623D"/>
    <w:rsid w:val="00FC7CEA"/>
    <w:rsid w:val="00FE5B5E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A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4018-0999-4644-97E8-5531410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1138</Characters>
  <Application>Microsoft Office Word</Application>
  <DocSecurity>0</DocSecurity>
  <Lines>24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4</cp:revision>
  <cp:lastPrinted>2022-12-06T08:39:00Z</cp:lastPrinted>
  <dcterms:created xsi:type="dcterms:W3CDTF">2023-01-18T03:26:00Z</dcterms:created>
  <dcterms:modified xsi:type="dcterms:W3CDTF">2023-01-18T03:32:00Z</dcterms:modified>
</cp:coreProperties>
</file>