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13" w:rsidRDefault="001D2513" w:rsidP="001D2513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  <w:r w:rsidRPr="00AA273A">
        <w:rPr>
          <w:noProof/>
        </w:rPr>
        <w:drawing>
          <wp:anchor distT="0" distB="0" distL="114300" distR="114300" simplePos="0" relativeHeight="251660288" behindDoc="1" locked="0" layoutInCell="1" allowOverlap="1" wp14:anchorId="674EC922" wp14:editId="54871E9A">
            <wp:simplePos x="0" y="0"/>
            <wp:positionH relativeFrom="margin">
              <wp:posOffset>2454910</wp:posOffset>
            </wp:positionH>
            <wp:positionV relativeFrom="paragraph">
              <wp:posOffset>-197691</wp:posOffset>
            </wp:positionV>
            <wp:extent cx="1033780" cy="11804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13" w:rsidRDefault="001D2513" w:rsidP="001D2513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</w:p>
    <w:p w:rsidR="001D2513" w:rsidRPr="001935D7" w:rsidRDefault="001D2513" w:rsidP="001D2513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  <w:r w:rsidRPr="001935D7">
        <w:rPr>
          <w:rFonts w:ascii="TH SarabunIT๙" w:hAnsi="TH SarabunIT๙" w:cs="TH SarabunIT๙" w:hint="cs"/>
          <w:sz w:val="58"/>
          <w:szCs w:val="58"/>
          <w:cs/>
        </w:rPr>
        <w:t>ประกาศกระทรวงการคลัง</w:t>
      </w:r>
    </w:p>
    <w:p w:rsidR="001D2513" w:rsidRDefault="001D2513" w:rsidP="001D251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  ขยายกำหนดเวลาการส่งรายงานข้อมูลเกี่ยวกับบุคคลที่มีธุรกรรมลักษณะเฉพาะครั้งแรก</w:t>
      </w:r>
    </w:p>
    <w:p w:rsidR="001D2513" w:rsidRDefault="001D2513" w:rsidP="001D251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ให้แก่ผู้มีหน้าที่รายงาน</w:t>
      </w:r>
    </w:p>
    <w:p w:rsidR="001D2513" w:rsidRDefault="001D2513" w:rsidP="001D251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DE072" wp14:editId="4F8861D6">
                <wp:simplePos x="0" y="0"/>
                <wp:positionH relativeFrom="column">
                  <wp:posOffset>2161790</wp:posOffset>
                </wp:positionH>
                <wp:positionV relativeFrom="paragraph">
                  <wp:posOffset>107543</wp:posOffset>
                </wp:positionV>
                <wp:extent cx="1654376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4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62C1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pt,8.45pt" to="30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D2513" w:rsidRDefault="001D2513" w:rsidP="001D251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ด้วยมาตรา ๓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สัตตรส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 บัญญัติให้สถาบันการเงินตามกฎหมายว่าด้วย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ธุรกิจสถาบันการเงิน สถาบันการเงินของรัฐที่มีกฎหมายเฉพาะจัดตั้งขึ้น และผู้ให้บริการเงิน</w:t>
      </w:r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อิเล็กทรอนิกส์ตามกฎหมายว่าด้วยระบบการชำระเงิน มีหน้าที่รายงานข้อมูลเกี่ยวกับบุคคลที่มีธุรกรรมลักษณะเฉพาะในปีที่ล่วงมาเฉพาะที่อยู่ในความครอบครองต่อกรมสรรพากรภายในเดือนมีนาคมของทุกปี และต้องส่งรายงานข้อมูลเกี่ยวกับบุคคลที่มีธุรกรรมลักษณะเฉพาะครั้งแรกภายในวันที่ ๓๑ มีนาคม</w:t>
      </w:r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พ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ศ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๒๕๖๓</w:t>
      </w:r>
      <w:r w:rsidR="00EC5238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๕ แห่งพระราชบัญญัติแก้ไขเพิ่มเติมประมวลรัษฎากร </w:t>
      </w:r>
      <w:r>
        <w:rPr>
          <w:rFonts w:ascii="TH SarabunIT๙" w:hAnsi="TH SarabunIT๙" w:cs="TH SarabunIT๙" w:hint="cs"/>
          <w:sz w:val="34"/>
          <w:szCs w:val="34"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ฉบับที่ ๔๘</w:t>
      </w:r>
      <w:r>
        <w:rPr>
          <w:rFonts w:ascii="TH SarabunIT๙" w:hAnsi="TH SarabunIT๙" w:cs="TH SarabunIT๙" w:hint="cs"/>
          <w:sz w:val="34"/>
          <w:szCs w:val="34"/>
        </w:rPr>
        <w:t>)</w:t>
      </w:r>
      <w:r w:rsidR="00EC5238">
        <w:rPr>
          <w:rFonts w:ascii="TH SarabunIT๙" w:hAnsi="TH SarabunIT๙" w:cs="TH SarabunIT๙"/>
          <w:sz w:val="34"/>
          <w:szCs w:val="34"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พ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ศ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๒๕๖๒ แต่ปรากฏว่า มีการระบาดของ</w:t>
      </w:r>
      <w:r w:rsidRPr="00722823">
        <w:rPr>
          <w:rFonts w:ascii="TH SarabunIT๙" w:hAnsi="TH SarabunIT๙" w:cs="TH SarabunIT๙" w:hint="cs"/>
          <w:sz w:val="34"/>
          <w:szCs w:val="34"/>
          <w:cs/>
        </w:rPr>
        <w:t>โรคติดเชื้อ</w:t>
      </w:r>
      <w:proofErr w:type="spellStart"/>
      <w:r w:rsidRPr="00722823">
        <w:rPr>
          <w:rFonts w:ascii="TH SarabunIT๙" w:hAnsi="TH SarabunIT๙" w:cs="TH SarabunIT๙" w:hint="cs"/>
          <w:sz w:val="34"/>
          <w:szCs w:val="34"/>
          <w:cs/>
        </w:rPr>
        <w:t>ไวรัส</w:t>
      </w:r>
      <w:proofErr w:type="spellEnd"/>
      <w:r w:rsidRPr="00722823">
        <w:rPr>
          <w:rFonts w:ascii="TH SarabunIT๙" w:hAnsi="TH SarabunIT๙" w:cs="TH SarabunIT๙" w:hint="cs"/>
          <w:sz w:val="34"/>
          <w:szCs w:val="34"/>
          <w:cs/>
        </w:rPr>
        <w:t xml:space="preserve">โคโรนา </w:t>
      </w:r>
      <w:r w:rsidRPr="000C376F">
        <w:rPr>
          <w:rFonts w:ascii="TH SarabunPSK" w:hAnsi="TH SarabunPSK" w:cs="TH SarabunPSK"/>
          <w:sz w:val="34"/>
          <w:szCs w:val="34"/>
          <w:cs/>
        </w:rPr>
        <w:t>2019</w:t>
      </w:r>
      <w:r w:rsidRPr="0072282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823">
        <w:rPr>
          <w:rFonts w:ascii="TH SarabunIT๙" w:hAnsi="TH SarabunIT๙" w:cs="TH SarabunIT๙"/>
          <w:sz w:val="34"/>
          <w:szCs w:val="34"/>
        </w:rPr>
        <w:t>(Covid-</w:t>
      </w:r>
      <w:r w:rsidRPr="000C376F">
        <w:rPr>
          <w:rFonts w:ascii="TH SarabunPSK" w:hAnsi="TH SarabunPSK" w:cs="TH SarabunPSK"/>
          <w:sz w:val="34"/>
          <w:szCs w:val="34"/>
        </w:rPr>
        <w:t>19</w:t>
      </w:r>
      <w:r w:rsidRPr="00722823">
        <w:rPr>
          <w:rFonts w:ascii="TH SarabunIT๙" w:hAnsi="TH SarabunIT๙" w:cs="TH SarabunIT๙"/>
          <w:sz w:val="34"/>
          <w:szCs w:val="34"/>
        </w:rPr>
        <w:t>)</w:t>
      </w:r>
      <w:r w:rsidRPr="0072282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ส่งผล</w:t>
      </w:r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กระทบต่อการปฏิบัติงานของสถาบันการเงิน สถาบันการเงินของรัฐ และผู้ให้บริการเงินอิเล็กทรอนิกส์</w:t>
      </w:r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ในการดำเนินการทดสอบระบบรับส่งข้อมูลเกี่ยวกับบุคคลที่มีธุรกรรมลักษณะเฉพาะและการรายงาน</w:t>
      </w:r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ข้อมูลดังกล่าวต่อกรมสรรพากร </w:t>
      </w:r>
    </w:p>
    <w:p w:rsidR="001D2513" w:rsidRPr="004A063B" w:rsidRDefault="001D2513" w:rsidP="001D251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4A063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ดังนั้น เพื่อบรรเทาผลกระทบที่เกิดขึ้นจากการระบาดของโรคติดเชื้อไวรัสโคโรนา </w:t>
      </w:r>
      <w:r w:rsidRPr="000C376F">
        <w:rPr>
          <w:rFonts w:ascii="TH SarabunPSK" w:hAnsi="TH SarabunPSK" w:cs="TH SarabunPSK"/>
          <w:spacing w:val="-4"/>
          <w:sz w:val="34"/>
          <w:szCs w:val="34"/>
          <w:cs/>
        </w:rPr>
        <w:t>2019</w:t>
      </w:r>
      <w:r w:rsidRPr="004A063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4A063B">
        <w:rPr>
          <w:rFonts w:ascii="TH SarabunIT๙" w:hAnsi="TH SarabunIT๙" w:cs="TH SarabunIT๙"/>
          <w:spacing w:val="-4"/>
          <w:sz w:val="34"/>
          <w:szCs w:val="34"/>
        </w:rPr>
        <w:t>(Covid-</w:t>
      </w:r>
      <w:r w:rsidRPr="000C376F">
        <w:rPr>
          <w:rFonts w:ascii="TH SarabunPSK" w:hAnsi="TH SarabunPSK" w:cs="TH SarabunPSK"/>
          <w:spacing w:val="-4"/>
          <w:sz w:val="34"/>
          <w:szCs w:val="34"/>
        </w:rPr>
        <w:t>19</w:t>
      </w:r>
      <w:r w:rsidRPr="004A063B">
        <w:rPr>
          <w:rFonts w:ascii="TH SarabunIT๙" w:hAnsi="TH SarabunIT๙" w:cs="TH SarabunIT๙"/>
          <w:spacing w:val="-4"/>
          <w:sz w:val="34"/>
          <w:szCs w:val="34"/>
        </w:rPr>
        <w:t>)</w:t>
      </w:r>
      <w:r w:rsidRPr="004A063B">
        <w:rPr>
          <w:rFonts w:ascii="TH SarabunIT๙" w:hAnsi="TH SarabunIT๙" w:cs="TH SarabunIT๙" w:hint="cs"/>
          <w:sz w:val="34"/>
          <w:szCs w:val="34"/>
          <w:cs/>
        </w:rPr>
        <w:t xml:space="preserve"> รัฐมนตรีว่าการกระทรวงการคลังพิจารณาแล้ว</w:t>
      </w:r>
      <w:r w:rsidR="004172E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A063B">
        <w:rPr>
          <w:rFonts w:ascii="TH SarabunIT๙" w:hAnsi="TH SarabunIT๙" w:cs="TH SarabunIT๙" w:hint="cs"/>
          <w:sz w:val="34"/>
          <w:szCs w:val="34"/>
          <w:cs/>
        </w:rPr>
        <w:t xml:space="preserve">จึงอาศัยอำนาจตามความในมาตรา ๓ </w:t>
      </w:r>
      <w:proofErr w:type="spellStart"/>
      <w:r w:rsidRPr="004A063B">
        <w:rPr>
          <w:rFonts w:ascii="TH SarabunIT๙" w:hAnsi="TH SarabunIT๙" w:cs="TH SarabunIT๙" w:hint="cs"/>
          <w:sz w:val="34"/>
          <w:szCs w:val="34"/>
          <w:cs/>
        </w:rPr>
        <w:t>อัฏฐ</w:t>
      </w:r>
      <w:proofErr w:type="spellEnd"/>
      <w:r w:rsidR="00EC5238">
        <w:rPr>
          <w:rFonts w:ascii="TH SarabunIT๙" w:hAnsi="TH SarabunIT๙" w:cs="TH SarabunIT๙"/>
          <w:sz w:val="34"/>
          <w:szCs w:val="34"/>
          <w:cs/>
        </w:rPr>
        <w:br/>
      </w:r>
      <w:r w:rsidRPr="004A063B">
        <w:rPr>
          <w:rFonts w:ascii="TH SarabunIT๙" w:hAnsi="TH SarabunIT๙" w:cs="TH SarabunIT๙" w:hint="cs"/>
          <w:sz w:val="34"/>
          <w:szCs w:val="34"/>
          <w:cs/>
        </w:rPr>
        <w:t>วรรคสอง</w:t>
      </w:r>
      <w:r w:rsidRPr="004172EF">
        <w:rPr>
          <w:rFonts w:ascii="TH SarabunIT๙" w:hAnsi="TH SarabunIT๙" w:cs="TH SarabunIT๙" w:hint="cs"/>
          <w:spacing w:val="-4"/>
          <w:sz w:val="34"/>
          <w:szCs w:val="34"/>
          <w:cs/>
        </w:rPr>
        <w:t>แห่งประมวลรัษฎากร ขยายกำหนดเวลาการส่งรายงานข้อมูลเกี่ยวกับบุคคลที่มีธุรกรรมลักษณะเฉพาะครั้งแรก</w:t>
      </w:r>
      <w:r w:rsidRPr="004A063B">
        <w:rPr>
          <w:rFonts w:ascii="TH SarabunIT๙" w:hAnsi="TH SarabunIT๙" w:cs="TH SarabunIT๙" w:hint="cs"/>
          <w:sz w:val="34"/>
          <w:szCs w:val="34"/>
          <w:cs/>
        </w:rPr>
        <w:t xml:space="preserve"> ออกไปเป็นภายในวันที่ ๓๐ มิถุนายน พ.ศ. ๒๕๖๓ </w:t>
      </w:r>
    </w:p>
    <w:p w:rsidR="001D2513" w:rsidRDefault="001D2513" w:rsidP="001D251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D2513" w:rsidRDefault="001D2513" w:rsidP="001D2513">
      <w:pPr>
        <w:tabs>
          <w:tab w:val="left" w:pos="567"/>
        </w:tabs>
        <w:spacing w:before="240"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ประกาศ ณ วันที่ </w:t>
      </w:r>
      <w:r w:rsidR="00EC5238">
        <w:rPr>
          <w:rFonts w:ascii="TH SarabunIT๙" w:hAnsi="TH SarabunIT๙" w:cs="TH SarabunIT๙"/>
          <w:sz w:val="34"/>
          <w:szCs w:val="34"/>
        </w:rPr>
        <w:t xml:space="preserve">2  </w:t>
      </w:r>
      <w:r w:rsidR="00EC5238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พ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ศ</w:t>
      </w:r>
      <w:r>
        <w:rPr>
          <w:rFonts w:ascii="TH SarabunIT๙" w:hAnsi="TH SarabunIT๙" w:cs="TH SarabunIT๙" w:hint="cs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๒๕๖๓</w:t>
      </w:r>
    </w:p>
    <w:p w:rsidR="001D2513" w:rsidRDefault="001D2513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</w:p>
    <w:p w:rsidR="001D2513" w:rsidRDefault="001D2513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</w:p>
    <w:p w:rsidR="001D2513" w:rsidRDefault="001D2513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</w:p>
    <w:p w:rsidR="001D2513" w:rsidRDefault="00E80DEC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อุตตม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นายน</w:t>
      </w:r>
      <w:proofErr w:type="spellEnd"/>
    </w:p>
    <w:p w:rsidR="001D2513" w:rsidRDefault="001D2513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>นายอุตตม สาวนายน</w:t>
      </w:r>
      <w:r>
        <w:rPr>
          <w:rFonts w:ascii="TH SarabunIT๙" w:hAnsi="TH SarabunIT๙" w:cs="TH SarabunIT๙" w:hint="cs"/>
          <w:sz w:val="34"/>
          <w:szCs w:val="34"/>
        </w:rPr>
        <w:t>)</w:t>
      </w:r>
    </w:p>
    <w:p w:rsidR="001D2513" w:rsidRPr="003E4580" w:rsidRDefault="001D2513" w:rsidP="001D2513">
      <w:pPr>
        <w:tabs>
          <w:tab w:val="left" w:pos="567"/>
        </w:tabs>
        <w:spacing w:after="0"/>
        <w:ind w:left="360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p w:rsidR="00792F43" w:rsidRDefault="00EC5238"/>
    <w:sectPr w:rsidR="00792F43" w:rsidSect="00DF1E38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13"/>
    <w:rsid w:val="000C376F"/>
    <w:rsid w:val="001D2513"/>
    <w:rsid w:val="003A737A"/>
    <w:rsid w:val="004172EF"/>
    <w:rsid w:val="005C5B4E"/>
    <w:rsid w:val="00781BDE"/>
    <w:rsid w:val="00DD7D13"/>
    <w:rsid w:val="00E80DEC"/>
    <w:rsid w:val="00E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Akarapol Thakaew</dc:creator>
  <cp:lastModifiedBy>ณัชชา ธรรมวัชระ</cp:lastModifiedBy>
  <cp:revision>7</cp:revision>
  <cp:lastPrinted>2020-04-01T10:22:00Z</cp:lastPrinted>
  <dcterms:created xsi:type="dcterms:W3CDTF">2020-03-31T09:30:00Z</dcterms:created>
  <dcterms:modified xsi:type="dcterms:W3CDTF">2020-04-20T06:49:00Z</dcterms:modified>
</cp:coreProperties>
</file>