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02564" w14:textId="5BA21B14" w:rsidR="00A14865" w:rsidRDefault="0065557F" w:rsidP="00FC7F24">
      <w:pPr>
        <w:tabs>
          <w:tab w:val="left" w:pos="720"/>
          <w:tab w:val="left" w:pos="4590"/>
        </w:tabs>
        <w:spacing w:before="120" w:after="0" w:line="24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bookmarkStart w:id="0" w:name="_GoBack"/>
      <w:bookmarkEnd w:id="0"/>
      <w:r w:rsidRPr="00FF55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C62177B" wp14:editId="731D017A">
            <wp:simplePos x="0" y="0"/>
            <wp:positionH relativeFrom="column">
              <wp:posOffset>2415540</wp:posOffset>
            </wp:positionH>
            <wp:positionV relativeFrom="paragraph">
              <wp:posOffset>112395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E53" w:rsidRPr="00FF5545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287FAA">
        <w:rPr>
          <w:rFonts w:ascii="TH SarabunIT๙" w:hAnsi="TH SarabunIT๙" w:cs="TH SarabunIT๙" w:hint="cs"/>
          <w:sz w:val="48"/>
          <w:szCs w:val="48"/>
          <w:cs/>
        </w:rPr>
        <w:t>กระทรวงการคลัง</w:t>
      </w:r>
    </w:p>
    <w:p w14:paraId="04B7CB84" w14:textId="77777777" w:rsidR="00B91051" w:rsidRDefault="00F139B5" w:rsidP="00E53723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14865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565AF4" w:rsidRPr="00A14865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E53723" w:rsidRPr="00E53723">
        <w:rPr>
          <w:rFonts w:ascii="TH SarabunIT๙" w:hAnsi="TH SarabunIT๙" w:cs="TH SarabunIT๙"/>
          <w:sz w:val="34"/>
          <w:szCs w:val="34"/>
          <w:cs/>
        </w:rPr>
        <w:t>ขยายกำหนดเวลาการยื่นแบบรายงานข้อมูลเกี่ยวกับบริษัทหรือห้างหุ้นส่วนนิติบุคคล</w:t>
      </w:r>
    </w:p>
    <w:p w14:paraId="4DD986F2" w14:textId="77777777" w:rsidR="00F57EFC" w:rsidRDefault="00E53723" w:rsidP="00E53723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53723">
        <w:rPr>
          <w:rFonts w:ascii="TH SarabunIT๙" w:hAnsi="TH SarabunIT๙" w:cs="TH SarabunIT๙"/>
          <w:sz w:val="34"/>
          <w:szCs w:val="34"/>
          <w:cs/>
        </w:rPr>
        <w:t>ที่มีความสัมพันธ์กันและมูลค่ารวม</w:t>
      </w:r>
      <w:r w:rsidR="00C27C91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Pr="00E53723">
        <w:rPr>
          <w:rFonts w:ascii="TH SarabunIT๙" w:hAnsi="TH SarabunIT๙" w:cs="TH SarabunIT๙"/>
          <w:sz w:val="34"/>
          <w:szCs w:val="34"/>
          <w:cs/>
        </w:rPr>
        <w:t>ธุรกรรมระหว่างกันในแต่ละรอบระยะเวลาบัญชี</w:t>
      </w:r>
      <w:r w:rsidR="00D92F8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0904ABF4" w14:textId="2D1AE109" w:rsidR="00F139B5" w:rsidRPr="00A14865" w:rsidRDefault="00D92F86" w:rsidP="00E53723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(ฉบับที่ 2)</w:t>
      </w:r>
    </w:p>
    <w:p w14:paraId="13455E8C" w14:textId="77777777" w:rsidR="00AC5FCC" w:rsidRDefault="00AC5FCC" w:rsidP="00F139B5">
      <w:pPr>
        <w:spacing w:after="24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7FB02312" w14:textId="1899B4B8" w:rsidR="00D92F86" w:rsidRPr="0078592A" w:rsidRDefault="00E53723" w:rsidP="00D92F86">
      <w:pPr>
        <w:pStyle w:val="AngsanaUPC17-00"/>
        <w:tabs>
          <w:tab w:val="left" w:pos="720"/>
        </w:tabs>
        <w:jc w:val="thaiDistribute"/>
        <w:rPr>
          <w:rFonts w:ascii="TH SarabunIT๙" w:hAnsi="TH SarabunIT๙" w:cs="TH SarabunIT๙"/>
          <w:spacing w:val="0"/>
        </w:rPr>
      </w:pPr>
      <w:r w:rsidRPr="00F57EFC">
        <w:rPr>
          <w:rFonts w:ascii="TH SarabunIT๙" w:hAnsi="TH SarabunIT๙" w:cs="TH SarabunIT๙"/>
          <w:spacing w:val="0"/>
          <w:cs/>
        </w:rPr>
        <w:tab/>
      </w:r>
      <w:r w:rsidR="001A1F66" w:rsidRPr="00F57EFC">
        <w:rPr>
          <w:rFonts w:ascii="TH SarabunIT๙" w:hAnsi="TH SarabunIT๙" w:cs="TH SarabunIT๙"/>
          <w:spacing w:val="0"/>
          <w:cs/>
        </w:rPr>
        <w:tab/>
      </w:r>
      <w:r w:rsidR="00D92F86" w:rsidRPr="00F57EFC">
        <w:rPr>
          <w:rFonts w:ascii="TH SarabunIT๙" w:hAnsi="TH SarabunIT๙" w:cs="TH SarabunIT๙"/>
          <w:spacing w:val="0"/>
          <w:cs/>
        </w:rPr>
        <w:t xml:space="preserve">ด้วยมาตรา </w:t>
      </w:r>
      <w:r w:rsidR="00D92F86" w:rsidRPr="00F57EFC">
        <w:rPr>
          <w:rFonts w:ascii="TH SarabunIT๙" w:hAnsi="TH SarabunIT๙" w:cs="TH SarabunIT๙"/>
          <w:spacing w:val="0"/>
        </w:rPr>
        <w:t xml:space="preserve">71 </w:t>
      </w:r>
      <w:r w:rsidR="00D92F86" w:rsidRPr="00F57EFC">
        <w:rPr>
          <w:rFonts w:ascii="TH SarabunIT๙" w:hAnsi="TH SarabunIT๙" w:cs="TH SarabunIT๙"/>
          <w:spacing w:val="0"/>
          <w:cs/>
        </w:rPr>
        <w:t>ตรี วรรคหนึ่ง แห่งประมวลรัษฎากร บัญญัติให้บริษัทหรือห้างหุ้นส่วนนิติบุคคลที่มีความสัมพันธ์กับบริษัทหรือห้างหุ้นส่วนนิติบุคคลอื่นในลักษณะของบริษัทหรือห้างหุ้นส่วนนิติบุคคลที่มีความสัมพันธ์กันตามมาตรา 71 ทวิ วรรคสอง แห่งประมวลรัษฎากร ไม่ว่าความสัมพันธ์นั้นจะมีอยู่ตลอดรอบระยะเวลาบัญชีหรือมีธุรกรรมระหว่างกันในรอบระยะเวลาบัญชีหรือไม่ จัดทำรายงานข้อมูลเกี่ยวกับบริษัทหรือห้างหุ้นส่วนนิติบุคคลที่มีความสัมพันธ์กันและมูลค่ารวมของธุรกรรมระหว่างกันในแต่ละรอบระยะเวลาบัญชีและยื่นต่อเจ้าพนักงานประเมินพร้อมกับรายการภายในกำหนดเวลาตามมาตรา 69 แห่งประมวลรัษฎากร อย่างไรก็ดี เนื่องจากสถานการณ์การแพร่ระบาดของโรคติดเชื้อ</w:t>
      </w:r>
      <w:proofErr w:type="spellStart"/>
      <w:r w:rsidR="00D92F86" w:rsidRPr="00F57EFC">
        <w:rPr>
          <w:rFonts w:ascii="TH SarabunIT๙" w:hAnsi="TH SarabunIT๙" w:cs="TH SarabunIT๙"/>
          <w:spacing w:val="0"/>
          <w:cs/>
        </w:rPr>
        <w:t>ไวรัส</w:t>
      </w:r>
      <w:proofErr w:type="spellEnd"/>
      <w:r w:rsidR="00D92F86" w:rsidRPr="00F57EFC">
        <w:rPr>
          <w:rFonts w:ascii="TH SarabunIT๙" w:hAnsi="TH SarabunIT๙" w:cs="TH SarabunIT๙"/>
          <w:spacing w:val="0"/>
          <w:cs/>
        </w:rPr>
        <w:t>โคโรนา 2019 นั้นได้ส่งผลกระทบต่อบริษัทหรือห้างหุ้นส่วนนิติบุคคลผู้มีหน้าที่ยื่นรายงานข้อมูล</w:t>
      </w:r>
      <w:r w:rsidR="00D92F86" w:rsidRPr="00F57EFC">
        <w:rPr>
          <w:rFonts w:ascii="TH SarabunIT๙" w:hAnsi="TH SarabunIT๙" w:cs="TH SarabunIT๙"/>
          <w:spacing w:val="-4"/>
          <w:cs/>
        </w:rPr>
        <w:t>ดังกล่าวซึ่งทำให้บริษัทหรือห้างหุ้นส่วนนิติบุคคลนั้นไม่สามารถที่จะจัดประชุมผู้ถือหุ้นได้อย่างเป็นปกติและ</w:t>
      </w:r>
      <w:r w:rsidR="00590777" w:rsidRPr="00F57EFC">
        <w:rPr>
          <w:rFonts w:ascii="TH SarabunIT๙" w:hAnsi="TH SarabunIT๙" w:cs="TH SarabunIT๙"/>
          <w:spacing w:val="0"/>
          <w:cs/>
        </w:rPr>
        <w:br/>
      </w:r>
      <w:r w:rsidR="00D92F86" w:rsidRPr="00F57EFC">
        <w:rPr>
          <w:rFonts w:ascii="TH SarabunIT๙" w:hAnsi="TH SarabunIT๙" w:cs="TH SarabunIT๙"/>
          <w:spacing w:val="0"/>
          <w:cs/>
        </w:rPr>
        <w:t>ไม่สามารถรวบรวมข้อมูลผู้ถือหุ้นซึ่งเป็นข้อมูลสำคัญที่ใช้ในการจัดทำแบบรายงานนั้น</w:t>
      </w:r>
      <w:r w:rsidR="002532C8" w:rsidRPr="00F57EFC">
        <w:rPr>
          <w:rFonts w:ascii="TH SarabunIT๙" w:hAnsi="TH SarabunIT๙" w:cs="TH SarabunIT๙"/>
          <w:spacing w:val="0"/>
          <w:cs/>
        </w:rPr>
        <w:t>สำหรับรอบ</w:t>
      </w:r>
      <w:r w:rsidR="002532C8" w:rsidRPr="0078592A">
        <w:rPr>
          <w:rFonts w:ascii="TH SarabunIT๙" w:hAnsi="TH SarabunIT๙" w:cs="TH SarabunIT๙"/>
          <w:spacing w:val="0"/>
          <w:cs/>
        </w:rPr>
        <w:t xml:space="preserve">ระยะเวลาบัญชีปี 2563 </w:t>
      </w:r>
      <w:r w:rsidR="00D92F86" w:rsidRPr="0078592A">
        <w:rPr>
          <w:rFonts w:ascii="TH SarabunIT๙" w:hAnsi="TH SarabunIT๙" w:cs="TH SarabunIT๙"/>
          <w:spacing w:val="0"/>
          <w:cs/>
        </w:rPr>
        <w:t>ได้อย่างครบถ้วนสมบูรณ์</w:t>
      </w:r>
      <w:r w:rsidR="002532C8" w:rsidRPr="0078592A">
        <w:rPr>
          <w:rFonts w:ascii="TH SarabunIT๙" w:hAnsi="TH SarabunIT๙" w:cs="TH SarabunIT๙"/>
          <w:spacing w:val="0"/>
          <w:cs/>
        </w:rPr>
        <w:t xml:space="preserve"> </w:t>
      </w:r>
    </w:p>
    <w:p w14:paraId="2B9E7A2E" w14:textId="0C8AFC9E" w:rsidR="006C7B57" w:rsidRPr="0078592A" w:rsidRDefault="002532C8" w:rsidP="0026589D">
      <w:pPr>
        <w:pStyle w:val="AngsanaUPC17-00"/>
        <w:tabs>
          <w:tab w:val="left" w:pos="720"/>
        </w:tabs>
        <w:jc w:val="thaiDistribute"/>
        <w:rPr>
          <w:rFonts w:ascii="TH SarabunIT๙" w:hAnsi="TH SarabunIT๙" w:cs="TH SarabunIT๙"/>
          <w:spacing w:val="0"/>
        </w:rPr>
      </w:pPr>
      <w:r w:rsidRPr="00F57EFC">
        <w:rPr>
          <w:rFonts w:ascii="TH SarabunIT๙" w:hAnsi="TH SarabunIT๙" w:cs="TH SarabunIT๙"/>
          <w:spacing w:val="6"/>
          <w:cs/>
        </w:rPr>
        <w:tab/>
      </w:r>
      <w:r w:rsidRPr="00F57EFC">
        <w:rPr>
          <w:rFonts w:ascii="TH SarabunIT๙" w:hAnsi="TH SarabunIT๙" w:cs="TH SarabunIT๙"/>
          <w:spacing w:val="6"/>
          <w:cs/>
        </w:rPr>
        <w:tab/>
      </w:r>
      <w:r w:rsidR="00182F30" w:rsidRPr="00F57EFC">
        <w:rPr>
          <w:rFonts w:ascii="TH SarabunIT๙" w:hAnsi="TH SarabunIT๙" w:cs="TH SarabunIT๙"/>
          <w:spacing w:val="6"/>
          <w:cs/>
        </w:rPr>
        <w:t>รัฐมนตรีว่าการกระทรวงการคลังพิจารณาแล้ว</w:t>
      </w:r>
      <w:r w:rsidRPr="00F57EFC">
        <w:rPr>
          <w:rFonts w:ascii="TH SarabunIT๙" w:hAnsi="TH SarabunIT๙" w:cs="TH SarabunIT๙"/>
          <w:spacing w:val="6"/>
          <w:cs/>
        </w:rPr>
        <w:t xml:space="preserve"> </w:t>
      </w:r>
      <w:r w:rsidR="00D92F86" w:rsidRPr="00F57EFC">
        <w:rPr>
          <w:rFonts w:ascii="TH SarabunIT๙" w:hAnsi="TH SarabunIT๙" w:cs="TH SarabunIT๙"/>
          <w:spacing w:val="6"/>
          <w:cs/>
        </w:rPr>
        <w:t>เพื่อเป็นการบรรเทาภาระแก่บริษัทหรือห้างหุ้นส่วนนิติบุคคลซึ่งได้รับผลกระทบจากการแพร่ระบาดของโรคติดเชื้อ</w:t>
      </w:r>
      <w:proofErr w:type="spellStart"/>
      <w:r w:rsidR="00D92F86" w:rsidRPr="00F57EFC">
        <w:rPr>
          <w:rFonts w:ascii="TH SarabunIT๙" w:hAnsi="TH SarabunIT๙" w:cs="TH SarabunIT๙"/>
          <w:spacing w:val="6"/>
          <w:cs/>
        </w:rPr>
        <w:t>ไวรัส</w:t>
      </w:r>
      <w:proofErr w:type="spellEnd"/>
      <w:r w:rsidR="00D92F86" w:rsidRPr="00F57EFC">
        <w:rPr>
          <w:rFonts w:ascii="TH SarabunIT๙" w:hAnsi="TH SarabunIT๙" w:cs="TH SarabunIT๙"/>
          <w:spacing w:val="6"/>
          <w:cs/>
        </w:rPr>
        <w:t xml:space="preserve">โคโรนา 2019 </w:t>
      </w:r>
      <w:r w:rsidR="009477FD" w:rsidRPr="00F57EFC">
        <w:rPr>
          <w:rFonts w:ascii="TH SarabunIT๙" w:hAnsi="TH SarabunIT๙" w:cs="TH SarabunIT๙"/>
          <w:spacing w:val="6"/>
          <w:cs/>
        </w:rPr>
        <w:t xml:space="preserve">จึงอาศัยอำนาจตามมาตรา </w:t>
      </w:r>
      <w:r w:rsidR="009477FD" w:rsidRPr="00F57EFC">
        <w:rPr>
          <w:rFonts w:ascii="TH SarabunIT๙" w:hAnsi="TH SarabunIT๙" w:cs="TH SarabunIT๙"/>
          <w:spacing w:val="6"/>
        </w:rPr>
        <w:t>3</w:t>
      </w:r>
      <w:r w:rsidR="009477FD" w:rsidRPr="00F57EFC">
        <w:rPr>
          <w:rFonts w:ascii="TH SarabunIT๙" w:hAnsi="TH SarabunIT๙" w:cs="TH SarabunIT๙"/>
          <w:spacing w:val="6"/>
          <w:cs/>
        </w:rPr>
        <w:t xml:space="preserve"> </w:t>
      </w:r>
      <w:proofErr w:type="spellStart"/>
      <w:r w:rsidR="009477FD" w:rsidRPr="00F57EFC">
        <w:rPr>
          <w:rFonts w:ascii="TH SarabunIT๙" w:hAnsi="TH SarabunIT๙" w:cs="TH SarabunIT๙"/>
          <w:spacing w:val="6"/>
          <w:cs/>
        </w:rPr>
        <w:t>อัฏฐ</w:t>
      </w:r>
      <w:proofErr w:type="spellEnd"/>
      <w:r w:rsidR="009477FD" w:rsidRPr="00F57EFC">
        <w:rPr>
          <w:rFonts w:ascii="TH SarabunIT๙" w:hAnsi="TH SarabunIT๙" w:cs="TH SarabunIT๙"/>
          <w:spacing w:val="6"/>
          <w:cs/>
        </w:rPr>
        <w:t xml:space="preserve"> </w:t>
      </w:r>
      <w:r w:rsidR="009477FD" w:rsidRPr="00F57EFC">
        <w:rPr>
          <w:rFonts w:ascii="TH SarabunIT๙" w:hAnsi="TH SarabunIT๙" w:cs="TH SarabunIT๙"/>
          <w:spacing w:val="8"/>
          <w:cs/>
        </w:rPr>
        <w:t xml:space="preserve">วรรคสอง แห่งประมวลรัษฎากร </w:t>
      </w:r>
      <w:r w:rsidRPr="00F57EFC">
        <w:rPr>
          <w:rFonts w:ascii="TH SarabunIT๙" w:hAnsi="TH SarabunIT๙" w:cs="TH SarabunIT๙"/>
          <w:spacing w:val="8"/>
          <w:cs/>
        </w:rPr>
        <w:t>ขยายกำหนดเวลาการยื่นแบบรายงานข้อมูลเกี่ยวกับบริษัทหรือห้าง</w:t>
      </w:r>
      <w:r w:rsidRPr="00F57EFC">
        <w:rPr>
          <w:rFonts w:ascii="TH SarabunIT๙" w:hAnsi="TH SarabunIT๙" w:cs="TH SarabunIT๙"/>
          <w:spacing w:val="-6"/>
          <w:cs/>
        </w:rPr>
        <w:t>หุ้นส่วนนิติบุคคลที่มีความสัมพันธ์กันและมูลค่ารวมของธุรกรรม</w:t>
      </w:r>
      <w:r w:rsidRPr="0078592A">
        <w:rPr>
          <w:rFonts w:ascii="TH SarabunIT๙" w:hAnsi="TH SarabunIT๙" w:cs="TH SarabunIT๙"/>
          <w:spacing w:val="4"/>
          <w:cs/>
        </w:rPr>
        <w:t xml:space="preserve">ระหว่างกันในแต่ละรอบระยะเวลาบัญชีของรอบระยะเวลาบัญชีที่เริ่มในหรือหลังวันที่ 1 มกราคม </w:t>
      </w:r>
      <w:r w:rsidRPr="0078592A">
        <w:rPr>
          <w:rFonts w:ascii="TH SarabunIT๙" w:hAnsi="TH SarabunIT๙" w:cs="TH SarabunIT๙"/>
          <w:spacing w:val="6"/>
          <w:cs/>
        </w:rPr>
        <w:t>พ.ศ. 2563 ถึงวันที่ 31 ธันวาคม พ.ศ. 2563 ซึ่งต้องยื่นภายใน 150 วัน นับแต่วันสุดท้ายของรอบ</w:t>
      </w:r>
      <w:r w:rsidRPr="0078592A">
        <w:rPr>
          <w:rFonts w:ascii="TH SarabunIT๙" w:hAnsi="TH SarabunIT๙" w:cs="TH SarabunIT๙"/>
          <w:spacing w:val="0"/>
          <w:cs/>
        </w:rPr>
        <w:t>ระยะเวลาบัญชี ออกไปเป็นภายในวันที่ 30 พฤษภาคม พ.ศ. 2565</w:t>
      </w:r>
      <w:r w:rsidR="00224011" w:rsidRPr="0078592A">
        <w:rPr>
          <w:rFonts w:ascii="TH SarabunIT๙" w:hAnsi="TH SarabunIT๙" w:cs="TH SarabunIT๙"/>
          <w:spacing w:val="0"/>
        </w:rPr>
        <w:t xml:space="preserve"> </w:t>
      </w:r>
    </w:p>
    <w:p w14:paraId="0A89735F" w14:textId="77777777" w:rsidR="006C7B57" w:rsidRDefault="006C7B57" w:rsidP="0026589D">
      <w:pPr>
        <w:pStyle w:val="AngsanaUPC17-00"/>
        <w:tabs>
          <w:tab w:val="left" w:pos="720"/>
        </w:tabs>
        <w:jc w:val="thaiDistribute"/>
        <w:rPr>
          <w:rFonts w:ascii="TH SarabunIT๙" w:hAnsi="TH SarabunIT๙" w:cs="TH SarabunIT๙"/>
          <w:spacing w:val="6"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 w:rsidR="00224011">
        <w:rPr>
          <w:rFonts w:ascii="TH SarabunIT๙" w:hAnsi="TH SarabunIT๙" w:cs="TH SarabunIT๙" w:hint="cs"/>
          <w:spacing w:val="0"/>
          <w:cs/>
        </w:rPr>
        <w:t>กรณีที่บริษัทหรือห้างหุ้นส่วนนิติบุคคลที่มีวันครบกำหนดการยื่น</w:t>
      </w:r>
      <w:r w:rsidR="00224011" w:rsidRPr="00F57EFC">
        <w:rPr>
          <w:rFonts w:ascii="TH SarabunIT๙" w:hAnsi="TH SarabunIT๙" w:cs="TH SarabunIT๙"/>
          <w:spacing w:val="0"/>
          <w:cs/>
        </w:rPr>
        <w:t>รายงานข้อมูลเกี่ยวกับ</w:t>
      </w:r>
      <w:r w:rsidR="00224011" w:rsidRPr="006C7B57">
        <w:rPr>
          <w:rFonts w:ascii="TH SarabunIT๙" w:hAnsi="TH SarabunIT๙" w:cs="TH SarabunIT๙"/>
          <w:spacing w:val="6"/>
          <w:cs/>
        </w:rPr>
        <w:t>บริษัทหรือห้างหุ้นส่วนนิติบุคคลที่มีความสัมพันธ์กันและมูลค่ารวมของธุรกรรมระหว่างกันในแต่ละ</w:t>
      </w:r>
      <w:r>
        <w:rPr>
          <w:rFonts w:ascii="TH SarabunIT๙" w:hAnsi="TH SarabunIT๙" w:cs="TH SarabunIT๙" w:hint="cs"/>
          <w:spacing w:val="6"/>
          <w:cs/>
        </w:rPr>
        <w:br/>
      </w:r>
    </w:p>
    <w:p w14:paraId="4B09E17C" w14:textId="77777777" w:rsidR="0078592A" w:rsidRDefault="0078592A" w:rsidP="0026589D">
      <w:pPr>
        <w:pStyle w:val="AngsanaUPC17-00"/>
        <w:tabs>
          <w:tab w:val="left" w:pos="720"/>
        </w:tabs>
        <w:jc w:val="thaiDistribute"/>
        <w:rPr>
          <w:rFonts w:ascii="TH SarabunIT๙" w:hAnsi="TH SarabunIT๙" w:cs="TH SarabunIT๙"/>
          <w:spacing w:val="6"/>
        </w:rPr>
      </w:pPr>
    </w:p>
    <w:p w14:paraId="7EC98AC7" w14:textId="54DEA269" w:rsidR="006C7B57" w:rsidRDefault="006C7B57" w:rsidP="006C7B57">
      <w:pPr>
        <w:pStyle w:val="AngsanaUPC17-00"/>
        <w:tabs>
          <w:tab w:val="left" w:pos="720"/>
        </w:tabs>
        <w:jc w:val="right"/>
        <w:rPr>
          <w:rFonts w:ascii="TH SarabunIT๙" w:hAnsi="TH SarabunIT๙" w:cs="TH SarabunIT๙"/>
          <w:spacing w:val="6"/>
          <w:cs/>
        </w:rPr>
      </w:pPr>
      <w:r>
        <w:rPr>
          <w:rFonts w:ascii="TH SarabunIT๙" w:hAnsi="TH SarabunIT๙" w:cs="TH SarabunIT๙"/>
          <w:spacing w:val="6"/>
        </w:rPr>
        <w:t xml:space="preserve">/ </w:t>
      </w:r>
      <w:proofErr w:type="gramStart"/>
      <w:r>
        <w:rPr>
          <w:rFonts w:ascii="TH SarabunIT๙" w:hAnsi="TH SarabunIT๙" w:cs="TH SarabunIT๙" w:hint="cs"/>
          <w:spacing w:val="6"/>
          <w:cs/>
        </w:rPr>
        <w:t>รอบระยะเวลาบัญชี ...</w:t>
      </w:r>
      <w:proofErr w:type="gramEnd"/>
    </w:p>
    <w:p w14:paraId="3A64F7C9" w14:textId="561BAD05" w:rsidR="00224011" w:rsidRPr="00F57EFC" w:rsidRDefault="00224011" w:rsidP="0026589D">
      <w:pPr>
        <w:pStyle w:val="AngsanaUPC17-00"/>
        <w:tabs>
          <w:tab w:val="left" w:pos="720"/>
        </w:tabs>
        <w:jc w:val="thaiDistribute"/>
        <w:rPr>
          <w:rFonts w:ascii="TH SarabunIT๙" w:hAnsi="TH SarabunIT๙" w:cs="TH SarabunIT๙"/>
          <w:spacing w:val="0"/>
          <w:cs/>
        </w:rPr>
      </w:pPr>
      <w:r w:rsidRPr="006C7B57">
        <w:rPr>
          <w:rFonts w:ascii="TH SarabunIT๙" w:hAnsi="TH SarabunIT๙" w:cs="TH SarabunIT๙"/>
          <w:spacing w:val="0"/>
          <w:cs/>
        </w:rPr>
        <w:lastRenderedPageBreak/>
        <w:t>รอบระยะเวลาบัญชี</w:t>
      </w:r>
      <w:r w:rsidRPr="006C7B57">
        <w:rPr>
          <w:rFonts w:ascii="TH SarabunIT๙" w:hAnsi="TH SarabunIT๙" w:cs="TH SarabunIT๙" w:hint="cs"/>
          <w:spacing w:val="0"/>
          <w:cs/>
        </w:rPr>
        <w:t xml:space="preserve">ตามมาตรา 71 ตรี วรรคหนึ่ง แห่งประมวลรัษฎากร ตรงกับวันที่ 23 พฤษภาคม </w:t>
      </w:r>
      <w:r w:rsidRPr="006C7B57">
        <w:rPr>
          <w:rFonts w:ascii="TH SarabunIT๙" w:hAnsi="TH SarabunIT๙" w:cs="TH SarabunIT๙" w:hint="cs"/>
          <w:spacing w:val="10"/>
          <w:cs/>
        </w:rPr>
        <w:t>พ.ศ. 2565 ถึงวันที่ 30 พฤษภาคม พ.ศ. 2565 ให้ยังคงได้รับสิทธิขยายกำหนดเวลาการยื่นรายงาน</w:t>
      </w:r>
      <w:r w:rsidRPr="006C7B57">
        <w:rPr>
          <w:rFonts w:ascii="TH SarabunIT๙" w:hAnsi="TH SarabunIT๙" w:cs="TH SarabunIT๙" w:hint="cs"/>
          <w:spacing w:val="0"/>
          <w:cs/>
        </w:rPr>
        <w:t>ข้อมูลดังกล่าวผ่านระบบเครือข่ายอินเทอร์เน็ต ออกไปอีก 8 วัน ตามประกาศกระทรวงการคลัง เรื่อง การขยายกำหนดเวลาการยื่นแบบแสดงรายการและชำระภาษีผ่านระบบเครือข่ายอินเทอร์เน็ต (ฉบับที่</w:t>
      </w:r>
      <w:r>
        <w:rPr>
          <w:rFonts w:ascii="TH SarabunIT๙" w:hAnsi="TH SarabunIT๙" w:cs="TH SarabunIT๙" w:hint="cs"/>
          <w:spacing w:val="0"/>
          <w:cs/>
        </w:rPr>
        <w:t xml:space="preserve"> 3) ลงวันที่ 15 ธันวาคม พ.ศ. 2563 </w:t>
      </w:r>
    </w:p>
    <w:p w14:paraId="6F0CB6CB" w14:textId="6597F07E" w:rsidR="0065557F" w:rsidRPr="00FF5545" w:rsidRDefault="0065557F" w:rsidP="00F57EFC">
      <w:pPr>
        <w:tabs>
          <w:tab w:val="left" w:pos="3240"/>
          <w:tab w:val="left" w:pos="6840"/>
        </w:tabs>
        <w:spacing w:before="240"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F5545">
        <w:rPr>
          <w:rFonts w:ascii="TH SarabunIT๙" w:hAnsi="TH SarabunIT๙" w:cs="TH SarabunIT๙" w:hint="cs"/>
          <w:sz w:val="34"/>
          <w:szCs w:val="34"/>
          <w:cs/>
        </w:rPr>
        <w:tab/>
      </w:r>
      <w:r w:rsidR="00E01E53" w:rsidRPr="00FF5545">
        <w:rPr>
          <w:rFonts w:ascii="TH SarabunIT๙" w:hAnsi="TH SarabunIT๙" w:cs="TH SarabunIT๙" w:hint="cs"/>
          <w:sz w:val="34"/>
          <w:szCs w:val="34"/>
          <w:cs/>
        </w:rPr>
        <w:t xml:space="preserve">ประกาศ 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2532C8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1339EC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2532C8">
        <w:rPr>
          <w:rFonts w:ascii="TH SarabunIT๙" w:hAnsi="TH SarabunIT๙" w:cs="TH SarabunIT๙" w:hint="cs"/>
          <w:sz w:val="34"/>
          <w:szCs w:val="34"/>
          <w:cs/>
        </w:rPr>
        <w:t xml:space="preserve">   มีนาคม</w:t>
      </w:r>
      <w:r w:rsidR="007E37DB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FF5545">
        <w:rPr>
          <w:rFonts w:ascii="TH SarabunIT๙" w:hAnsi="TH SarabunIT๙" w:cs="TH SarabunIT๙"/>
          <w:sz w:val="34"/>
          <w:szCs w:val="34"/>
          <w:cs/>
        </w:rPr>
        <w:t>พ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/>
          <w:sz w:val="34"/>
          <w:szCs w:val="34"/>
          <w:cs/>
        </w:rPr>
        <w:t>ศ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๒๕6</w:t>
      </w:r>
      <w:r w:rsidR="002532C8">
        <w:rPr>
          <w:rFonts w:ascii="TH SarabunIT๙" w:hAnsi="TH SarabunIT๙" w:cs="TH SarabunIT๙"/>
          <w:sz w:val="34"/>
          <w:szCs w:val="34"/>
        </w:rPr>
        <w:t>5</w:t>
      </w:r>
    </w:p>
    <w:p w14:paraId="55CD6C80" w14:textId="77777777" w:rsidR="00D8094F" w:rsidRDefault="00D8094F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10F206AA" w14:textId="77777777" w:rsidR="001339EC" w:rsidRDefault="001339EC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2FF66906" w14:textId="77777777" w:rsidR="001339EC" w:rsidRDefault="001339EC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1B27C6AD" w14:textId="1FF8979F" w:rsidR="001339EC" w:rsidRDefault="001339EC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อาคม</w:t>
      </w:r>
      <w:r w:rsidRPr="009477FD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เติมพิทยาไพสิฐ</w:t>
      </w:r>
    </w:p>
    <w:p w14:paraId="388D24F3" w14:textId="77777777" w:rsidR="001339EC" w:rsidRPr="009477FD" w:rsidRDefault="001339EC" w:rsidP="001339E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(นาย</w:t>
      </w:r>
      <w:r>
        <w:rPr>
          <w:rFonts w:ascii="TH SarabunIT๙" w:hAnsi="TH SarabunIT๙" w:cs="TH SarabunIT๙" w:hint="cs"/>
          <w:sz w:val="34"/>
          <w:szCs w:val="34"/>
          <w:cs/>
        </w:rPr>
        <w:t>อาคม</w:t>
      </w:r>
      <w:r w:rsidRPr="009477FD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เติมพิทยาไพสิฐ</w:t>
      </w:r>
      <w:r w:rsidRPr="009477FD">
        <w:rPr>
          <w:rFonts w:ascii="TH SarabunIT๙" w:hAnsi="TH SarabunIT๙" w:cs="TH SarabunIT๙"/>
          <w:sz w:val="34"/>
          <w:szCs w:val="34"/>
          <w:cs/>
        </w:rPr>
        <w:t>)</w:t>
      </w:r>
    </w:p>
    <w:p w14:paraId="19CF477C" w14:textId="3FF62548" w:rsidR="001339EC" w:rsidRPr="009477FD" w:rsidRDefault="001339EC" w:rsidP="001339EC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9477FD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5FFD96DD" w14:textId="6B8DC360" w:rsidR="001339EC" w:rsidRDefault="001339EC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1E918915" w14:textId="77777777" w:rsidR="001339EC" w:rsidRDefault="001339EC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5044BA94" w14:textId="77777777" w:rsidR="001339EC" w:rsidRDefault="001339EC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77B69255" w14:textId="77777777" w:rsidR="001339EC" w:rsidRPr="00FF5545" w:rsidRDefault="001339EC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54487460" w14:textId="42548D46" w:rsidR="00D8094F" w:rsidRPr="00FF5545" w:rsidRDefault="00D8094F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sectPr w:rsidR="00D8094F" w:rsidRPr="00FF5545" w:rsidSect="0078592A">
      <w:headerReference w:type="default" r:id="rId9"/>
      <w:pgSz w:w="11906" w:h="16838"/>
      <w:pgMar w:top="1418" w:right="1440" w:bottom="135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DC66E" w14:textId="77777777" w:rsidR="005A10A2" w:rsidRDefault="005A10A2" w:rsidP="00E22982">
      <w:pPr>
        <w:spacing w:after="0" w:line="240" w:lineRule="auto"/>
      </w:pPr>
      <w:r>
        <w:separator/>
      </w:r>
    </w:p>
  </w:endnote>
  <w:endnote w:type="continuationSeparator" w:id="0">
    <w:p w14:paraId="64D115F7" w14:textId="77777777" w:rsidR="005A10A2" w:rsidRDefault="005A10A2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F41" w14:textId="77777777" w:rsidR="005A10A2" w:rsidRDefault="005A10A2" w:rsidP="00E22982">
      <w:pPr>
        <w:spacing w:after="0" w:line="240" w:lineRule="auto"/>
      </w:pPr>
      <w:r>
        <w:separator/>
      </w:r>
    </w:p>
  </w:footnote>
  <w:footnote w:type="continuationSeparator" w:id="0">
    <w:p w14:paraId="6B37DA69" w14:textId="77777777" w:rsidR="005A10A2" w:rsidRDefault="005A10A2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9615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0215728" w14:textId="77777777" w:rsidR="00E22982" w:rsidRPr="00E22982" w:rsidRDefault="000569CB" w:rsidP="000569CB">
        <w:pPr>
          <w:pStyle w:val="Header"/>
          <w:ind w:left="1080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437A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6A194703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C"/>
    <w:rsid w:val="00052310"/>
    <w:rsid w:val="000569CB"/>
    <w:rsid w:val="0006413A"/>
    <w:rsid w:val="00071905"/>
    <w:rsid w:val="00072E2F"/>
    <w:rsid w:val="00083680"/>
    <w:rsid w:val="00087250"/>
    <w:rsid w:val="00096A4A"/>
    <w:rsid w:val="000B6311"/>
    <w:rsid w:val="000B6836"/>
    <w:rsid w:val="000D36B4"/>
    <w:rsid w:val="001215FA"/>
    <w:rsid w:val="001339EC"/>
    <w:rsid w:val="00164FE3"/>
    <w:rsid w:val="00182F30"/>
    <w:rsid w:val="001A1F66"/>
    <w:rsid w:val="001A55A4"/>
    <w:rsid w:val="001E2EDD"/>
    <w:rsid w:val="00224011"/>
    <w:rsid w:val="00240520"/>
    <w:rsid w:val="0025128A"/>
    <w:rsid w:val="002532C8"/>
    <w:rsid w:val="00264DB7"/>
    <w:rsid w:val="0026589D"/>
    <w:rsid w:val="00287FAA"/>
    <w:rsid w:val="00291110"/>
    <w:rsid w:val="002A21FA"/>
    <w:rsid w:val="002A4121"/>
    <w:rsid w:val="002A52F8"/>
    <w:rsid w:val="002E46FF"/>
    <w:rsid w:val="0030009C"/>
    <w:rsid w:val="003125C6"/>
    <w:rsid w:val="003167C3"/>
    <w:rsid w:val="00322BE7"/>
    <w:rsid w:val="00355C6F"/>
    <w:rsid w:val="003672B8"/>
    <w:rsid w:val="00384B91"/>
    <w:rsid w:val="003A1DAF"/>
    <w:rsid w:val="003A60BF"/>
    <w:rsid w:val="003A73D0"/>
    <w:rsid w:val="003F2978"/>
    <w:rsid w:val="0041120E"/>
    <w:rsid w:val="004137AF"/>
    <w:rsid w:val="004268D1"/>
    <w:rsid w:val="00431D28"/>
    <w:rsid w:val="00470AF9"/>
    <w:rsid w:val="004C35A3"/>
    <w:rsid w:val="004F52AC"/>
    <w:rsid w:val="00543617"/>
    <w:rsid w:val="00565AF4"/>
    <w:rsid w:val="00584B84"/>
    <w:rsid w:val="00590777"/>
    <w:rsid w:val="005A10A2"/>
    <w:rsid w:val="005A1700"/>
    <w:rsid w:val="00622008"/>
    <w:rsid w:val="006265D9"/>
    <w:rsid w:val="0065557F"/>
    <w:rsid w:val="0068486D"/>
    <w:rsid w:val="006A1605"/>
    <w:rsid w:val="006C7B57"/>
    <w:rsid w:val="006E5798"/>
    <w:rsid w:val="007316BB"/>
    <w:rsid w:val="00766BA7"/>
    <w:rsid w:val="0078592A"/>
    <w:rsid w:val="007B0240"/>
    <w:rsid w:val="007E37DB"/>
    <w:rsid w:val="00805279"/>
    <w:rsid w:val="00807C56"/>
    <w:rsid w:val="00823033"/>
    <w:rsid w:val="008437A0"/>
    <w:rsid w:val="008559CA"/>
    <w:rsid w:val="008616C2"/>
    <w:rsid w:val="008811B8"/>
    <w:rsid w:val="008B5359"/>
    <w:rsid w:val="008D1E34"/>
    <w:rsid w:val="008F29F0"/>
    <w:rsid w:val="00930634"/>
    <w:rsid w:val="009477FD"/>
    <w:rsid w:val="0095780C"/>
    <w:rsid w:val="0097172C"/>
    <w:rsid w:val="00974F10"/>
    <w:rsid w:val="009A3D36"/>
    <w:rsid w:val="009A6D38"/>
    <w:rsid w:val="009D3431"/>
    <w:rsid w:val="009E2876"/>
    <w:rsid w:val="009F4E13"/>
    <w:rsid w:val="00A134FB"/>
    <w:rsid w:val="00A14865"/>
    <w:rsid w:val="00A37B95"/>
    <w:rsid w:val="00A452F9"/>
    <w:rsid w:val="00A765CD"/>
    <w:rsid w:val="00A82681"/>
    <w:rsid w:val="00AC5FCC"/>
    <w:rsid w:val="00AE0E2A"/>
    <w:rsid w:val="00AE745E"/>
    <w:rsid w:val="00AF789A"/>
    <w:rsid w:val="00B173C8"/>
    <w:rsid w:val="00B61634"/>
    <w:rsid w:val="00B91051"/>
    <w:rsid w:val="00BA43C9"/>
    <w:rsid w:val="00BA7532"/>
    <w:rsid w:val="00BB06C2"/>
    <w:rsid w:val="00BB5DDC"/>
    <w:rsid w:val="00BD62D1"/>
    <w:rsid w:val="00C27C91"/>
    <w:rsid w:val="00C45FAB"/>
    <w:rsid w:val="00C53456"/>
    <w:rsid w:val="00C61862"/>
    <w:rsid w:val="00D36B43"/>
    <w:rsid w:val="00D8094F"/>
    <w:rsid w:val="00D8540C"/>
    <w:rsid w:val="00D92F86"/>
    <w:rsid w:val="00DE7979"/>
    <w:rsid w:val="00E01E53"/>
    <w:rsid w:val="00E22982"/>
    <w:rsid w:val="00E22BB3"/>
    <w:rsid w:val="00E40232"/>
    <w:rsid w:val="00E407AC"/>
    <w:rsid w:val="00E40993"/>
    <w:rsid w:val="00E46096"/>
    <w:rsid w:val="00E53723"/>
    <w:rsid w:val="00E77DE1"/>
    <w:rsid w:val="00EB3F4C"/>
    <w:rsid w:val="00F139B5"/>
    <w:rsid w:val="00F23FAA"/>
    <w:rsid w:val="00F33B6A"/>
    <w:rsid w:val="00F53914"/>
    <w:rsid w:val="00F57EFC"/>
    <w:rsid w:val="00F773C3"/>
    <w:rsid w:val="00FA2D0F"/>
    <w:rsid w:val="00FA36D3"/>
    <w:rsid w:val="00FC7F24"/>
    <w:rsid w:val="00FD1816"/>
    <w:rsid w:val="00FE3E4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4A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C8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C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2022-03-22T09:27:00Z</cp:lastPrinted>
  <dcterms:created xsi:type="dcterms:W3CDTF">2022-03-29T02:59:00Z</dcterms:created>
  <dcterms:modified xsi:type="dcterms:W3CDTF">2022-03-29T02:59:00Z</dcterms:modified>
</cp:coreProperties>
</file>