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DE03" w14:textId="77777777" w:rsidR="00A828C0" w:rsidRPr="00CD38E7" w:rsidRDefault="00A828C0" w:rsidP="00A828C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CD38E7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42BEE7B1" w14:textId="77777777" w:rsidR="00A828C0" w:rsidRPr="00A828C0" w:rsidRDefault="00A828C0" w:rsidP="00A828C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๒)</w:t>
      </w:r>
    </w:p>
    <w:p w14:paraId="30CB3988" w14:textId="77777777" w:rsidR="00A828C0" w:rsidRPr="00A828C0" w:rsidRDefault="00A828C0" w:rsidP="00A828C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พุทธศักราช ๒๔๘๓</w:t>
      </w:r>
    </w:p>
    <w:p w14:paraId="7F6AF423" w14:textId="77777777" w:rsidR="00A828C0" w:rsidRPr="00A828C0" w:rsidRDefault="00A828C0" w:rsidP="00A828C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4524EBD5" w14:textId="77777777" w:rsidR="00A828C0" w:rsidRPr="00A828C0" w:rsidRDefault="00A828C0" w:rsidP="00A828C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47833CE" w14:textId="77777777" w:rsidR="00A828C0" w:rsidRPr="00A828C0" w:rsidRDefault="00A828C0" w:rsidP="00A828C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ในพระปรมาภิไธยสมเด็จพระเจ้าอยู่หัวอานันทมหิดล</w:t>
      </w:r>
    </w:p>
    <w:p w14:paraId="02682F1F" w14:textId="77777777" w:rsidR="00A828C0" w:rsidRPr="00A828C0" w:rsidRDefault="00A828C0" w:rsidP="00A828C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คณะผู้สำเร็จราชการแทนพระองค์</w:t>
      </w:r>
    </w:p>
    <w:p w14:paraId="71E45E19" w14:textId="77777777" w:rsidR="00A828C0" w:rsidRPr="00A828C0" w:rsidRDefault="00A828C0" w:rsidP="00A828C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(ตามประกาศประธานสภาผู้แทนราษฎร</w:t>
      </w:r>
    </w:p>
    <w:p w14:paraId="60FADADF" w14:textId="77777777" w:rsidR="00A828C0" w:rsidRPr="00A828C0" w:rsidRDefault="00A828C0" w:rsidP="00A828C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ลงวันที่ ๔ สิงหาคม พุทธศักราช ๒๔๘๐)</w:t>
      </w:r>
    </w:p>
    <w:p w14:paraId="12AB7C40" w14:textId="77777777" w:rsidR="00A828C0" w:rsidRPr="00A828C0" w:rsidRDefault="00A828C0" w:rsidP="00A828C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อาทิตย์ทิพอาภา</w:t>
      </w:r>
    </w:p>
    <w:p w14:paraId="57CA518E" w14:textId="77777777" w:rsidR="00A828C0" w:rsidRPr="00A828C0" w:rsidRDefault="00A828C0" w:rsidP="00A828C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พล.อ.พิช</w:t>
      </w:r>
      <w:proofErr w:type="spellStart"/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เย</w:t>
      </w:r>
      <w:proofErr w:type="spellEnd"/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นทรโยธิน</w:t>
      </w:r>
    </w:p>
    <w:p w14:paraId="07A7982B" w14:textId="77777777" w:rsidR="00A828C0" w:rsidRPr="00A828C0" w:rsidRDefault="00A828C0" w:rsidP="00A828C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ตราไว้ ณ วันที่ ๒๗ ธันวาคม พุทธศักราช ๒๔๘๓</w:t>
      </w:r>
    </w:p>
    <w:p w14:paraId="43856C75" w14:textId="77777777" w:rsidR="00A828C0" w:rsidRPr="00A828C0" w:rsidRDefault="00A828C0" w:rsidP="00A828C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๗ ในรัชกาลปัจจุบัน</w:t>
      </w:r>
    </w:p>
    <w:p w14:paraId="709E9F3D" w14:textId="77777777" w:rsidR="009624CC" w:rsidRDefault="00A828C0" w:rsidP="009624C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04FE618" w14:textId="77777777" w:rsidR="00A828C0" w:rsidRPr="00A828C0" w:rsidRDefault="00A828C0" w:rsidP="009624C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="0039170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โดยที่สภาผู้แทนราษฎรลงมติว่า สมควรแก้ไขเพิ่มเติมประมวลรัษฎากร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43ACECE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จึงมีพระบรมราชโองการให้ตราพระราชบัญญัติขึ้นไว้โดยคำแนะนำและยินยอมของ</w:t>
      </w:r>
      <w:r w:rsidR="00BB04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สภาผู้แทนราษฎร ดังต่อไปนี้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F1C957E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พระราชบัญญัตินี้ให้เรียกว่า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“พระราชบัญญัติแก้ไขเพิ่มเติมประมวลรัษฎากร</w:t>
      </w:r>
      <w:r w:rsidR="00BB04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๒) พุทธศักราช ๒๔๘๓”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69FE8C0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ให้ใช้พระราชบัญญัติตั้งแต่วันประกาศในราชกิจจา</w:t>
      </w:r>
      <w:proofErr w:type="spellStart"/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บกษาเป็นต้นไป</w:t>
      </w:r>
    </w:p>
    <w:p w14:paraId="7FB0EFC1" w14:textId="77777777" w:rsidR="00A828C0" w:rsidRPr="00BB04CE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BB04C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</w:t>
      </w:r>
      <w:r w:rsidR="00BB04C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</w:t>
      </w:r>
      <w:r w:rsidRPr="00BB04C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</w:t>
      </w:r>
      <w:r w:rsidRPr="00BB04C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๓</w:t>
      </w:r>
      <w:r w:rsidRPr="00BB04C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BB04C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ให้เพิ่มความต่อไปนี้เป็นวรรค ๒ และวรรค ๓ ของมาตรา ๑๘ แห่งประมวลรัษฎากร</w:t>
      </w:r>
    </w:p>
    <w:p w14:paraId="41EAAF6E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“ในกรณีที่ผู้ต้องเสียภาษีอากรถึงแก่ความตายเสียก่อนได้รับแจ้งจำนวนภาษีอากรที่ประเมิน</w:t>
      </w:r>
      <w:r w:rsidR="007043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ให้อำเภอหรือเจ้าพนักงานประเมินแจ้งจำนวนภาษีอากรที่ประเมินไปยังผู้จัดการมรดกหรือไปยังทายาท</w:t>
      </w:r>
      <w:r w:rsidR="00BB04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หรือผู้อื่นที่ครอบครองทรัพย์มรดก แล้วแต่กรณี</w:t>
      </w:r>
    </w:p>
    <w:p w14:paraId="6358F396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ถ้าเมื่อประเมินแล้ว ไม่ต้องเรียกเก็บหรือเรียกคืนภาษีอากร การแจ้งจำนวนภาษีอากร</w:t>
      </w:r>
      <w:r w:rsidR="007043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เป็นอันงดไม่ต้องกระทำ แต่อำเภอหรือเจ้าพนักงานประเมินยังคงดำเนินการตามมาตรา ๑๙</w:t>
      </w:r>
      <w:r w:rsidR="00BB04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๒๐</w:t>
      </w:r>
      <w:r w:rsidR="007043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และมาตรา ๒๑ ได้”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685BF85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ให้ยกเลิกบทวิเคราะห์ศัพท์คำว่า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“ปีภาษี”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ในมาตรา ๓๙ แห่งประมวลรัษฎากร และให้ใช้ความต่อไปนี้แทน</w:t>
      </w:r>
    </w:p>
    <w:p w14:paraId="34113F16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“ปีภาษี”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“ปีปฏิทิน”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4AE0CCE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๕๐ แห่งประมวลรัษฎากรและให้ใช้ความต่อไปนี้แทน</w:t>
      </w:r>
    </w:p>
    <w:p w14:paraId="742DFE32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๕๐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ให้บุคคล ห้างหุ้นส่วนบริษัท สมาคมหรือคณะบุคคล ผู้จ่ายเงินได้พึงประเมินตามมาตรา ๔๐ (๑) (๒) (๓) และ (๔) เว้นแต่ดอกเบี้ยเงินกู้ยืมหักภาษีเงินได้ไว้ทุกคราวที่จ่ายเงินตามวิธีต่อไปนี้</w:t>
      </w:r>
    </w:p>
    <w:p w14:paraId="237DA952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ในการหักภาษีที่กล่าวแล้ว เฉพาะที่เกี่ยวกับเงินได้พึงประเมินตามมาตรา ๔๐ (๑)</w:t>
      </w:r>
      <w:r w:rsidR="00BB04CE"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ให้คูณเงิน</w:t>
      </w:r>
      <w:r w:rsidR="00BB04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ที่จ่ายด้วยจำนวนคราวที่จ่ายเพื่อให้ได้จำนวนเงินเสมือนหนึ่งว่าได้จ่ายทั้งปีแล้วหักค่าภาระ ค่าใช้จ่าย และหักลดหย่อนให้ตามส่วนนี้ ได้ผลลัพธ์เท่าใดให้คำนวณภาษีตามอัตราภาษีเงินได้จากผลลัพธ์นั้น ได้เงินภาษีเท่าใด ให้แบ่งออกเป็นส่วนโดยหารด้วยจำนวนคราวที่จ่าย เป็นเงินเท่าใด ให้หักไว้เท่านั้น ส่วนเงินได้พึงประเมินตามมาตรา ๔๐ (๒) (๓) และ (๔) นั้น ให้หักตามอัตราภาษีเงินได้</w:t>
      </w:r>
    </w:p>
    <w:p w14:paraId="26D56AA9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เมื่อถึงคราวจะจ่ายเงินครั้งสุดท้ายในปีหนึ่ง ๆ ให้บุคคล ห้างหุ้นส่วนบริษัทสมาคม หรือ</w:t>
      </w:r>
      <w:r w:rsidR="00BB04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คณะบุคคลดังกล่าวแล้วหักเงินครั้งสุดท้ายนั้นไว้ โดยเพิ่มหรือลดเงินตามที่จำเป็นเพื่อให้ยอดเงินที่หักในปีนั้นพอดีกับจำนวนภาษีที่ต้องเสียตามยอดเงินได้สุทธิทั้งปี”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4698DE3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๕๖ แห่งประมวลรัษฎากร และความในวรรค ๒ ของมาตรา ๕๖ ซึ่งเพิ่มขึ้นโดยมาตรา ๑๐ แห่งพระราชบัญญัติแก้ไขเพิ่มเติมประมวลรัษฎากร พุทธศักราช ๒๔๘๒ และให้ใช้ความต่อไปนี้แทน</w:t>
      </w:r>
    </w:p>
    <w:p w14:paraId="40753C05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๕๖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บุคคลทุกคน เว้นแต่ผู้ยังไม่บรรลุนิติภาวะหรือผู้ที่ศาลสั่งให้เป็น</w:t>
      </w:r>
      <w:r w:rsidR="00BB04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คนไร้ความสามารถหรือเสมือนไร้ความสามารถ ถ้ามีเงินได้พึงประเมินในปีภาษีที่ล่วงมาแล้ว เป็นจำนวน</w:t>
      </w:r>
      <w:r w:rsidR="00BB04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เกินกว่า ๖๐๐ บาท ให้ยื่นรายการเกี่ยวกับเงินได้พึ่งประเมินที่ตนได้รับในระหว่างปีภาษีที่ล่วงมาแล้ว พร้อมทั้งข้อความอื่น ๆ ตามแบบที่อธิบดีกำหนดต่อเจ้าพนักงานซึ่งรัฐมนตรีแต่งตั้งภายในเดือนกุมภาพันธ์ทุก ๆ ปี</w:t>
      </w:r>
    </w:p>
    <w:p w14:paraId="6C8C5DA3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ในกรณีที่คณะบุคคลซึ่งมิใช่นิติบุคคลประกอบกิจการเป็นหุ้นส่วนได้รับเงินได้พึงประเมิน นอกจากบุคคลซึ่งเป็นหุ้นส่วนต้องยื่นรายการดังกล่าวแล้ว ให้คณะบุคคลนั้นยื่นรายการตามแบบที่อธิบดีกำหนด แสดงรายการเกี่ยวกับหุ้นส่วนและข้อความอื่นอันควรแก่เรื่องต่อเจ้าพนักงานซึ่งรัฐมนตรีแต่งตั้งภายในเดือนกุมภาพันธ์ทุก ๆ ปีด้วย”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FF11D8A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ให้เพิ่มความต่อไปนี้เข้าเป็นมาตรา ๕๗ ทวิ แห่งประมวลรัษฎากร</w:t>
      </w:r>
    </w:p>
    <w:p w14:paraId="4007238E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B04C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“มาตรา ๕๗ ทวิ</w:t>
      </w:r>
      <w:r w:rsidRPr="00BB04C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BB04C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ถ้าผู้มีเงินได้พึงประเมินในปีภาษีที่ล่วงมาแล้ว เป็นจำนวนเกินกว่า ๖๐๐ บาท</w:t>
      </w:r>
      <w:r w:rsidR="00BB04C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br/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ถึงแก่ความตามเสียก่อนที่ผู้นั้นได้ปฏิบัติตามความในมาตรา ๕๖ หรือก่อนที่ผู้แทนโดยชอบธรรม ผู้พิทักษ์หรือ</w:t>
      </w:r>
      <w:r w:rsidR="00BB04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ผู้อนุบาลได้ปฏิบัติตามความในมาตรา ๕๗ ให้เป็นหน้าที่ของผู้จัดการมรดกหรือของทายาทหรือ</w:t>
      </w:r>
      <w:r w:rsidR="00BB04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ผู้อื่นที่ครอบครองทรัพย์มรดก แล้วแต่กรณี ปฏิบัติแทน”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CEBD20E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๕๘ แห่งประมวลรัษฎากร และให้ใช้ความต่อไปนี้แทน</w:t>
      </w:r>
    </w:p>
    <w:p w14:paraId="2DE64A43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๕๘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ภายในเดือนมกราคม ทุก ๆ ปี</w:t>
      </w:r>
    </w:p>
    <w:p w14:paraId="76BBCAD2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ให้หัวหน้ากรมทุกกรมในราชการและหัวหน้าสาขาราชการตามท้องที่ยืนรายการตามแบบ</w:t>
      </w:r>
      <w:r w:rsidR="00BB04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ที่อธิบดีกำหนดไปยังเจ้าพนักงานประเมิน แสดงรายการจ่ายเงินได้พึงประเมินตามมาตรา ๔๐ (๑)</w:t>
      </w:r>
    </w:p>
    <w:p w14:paraId="1D60DC5E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ให้บุคคล ห้างหุ้นส่วน บริษัท สมาคม หรือคณะบุคคลอื่นผู้มีหน้าที่หักภาษีเงินได้ตามมาตรา ๕๐ ยื่นรายการตามแบบที่อธิบดีกำหนดไปยังเจ้าพนักงานประเมิน แสดงรายการเกี่ยวกับเงินได้</w:t>
      </w:r>
      <w:r w:rsidR="00BB04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พึงประเมินตามมาตรา ๔ (๑) (๒) และ (๔)”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7F2C237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๖๒ แห่งประมวลรัษฎากร และให้ใช้ความต่อไปนี้แทน</w:t>
      </w:r>
    </w:p>
    <w:p w14:paraId="27117712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๖๒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ในกรณีผู้ยังไม่บรรลุนิติภาวะ ผู้ที่ศาลสั่งให้เป็นคนไร้ความสามารถหรือเสมือน</w:t>
      </w:r>
      <w:r w:rsidR="00BB04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ไร้ความสามารถ ผู้ที่ถึงแก่ความตาย บุคคลที่ตั้งตัวแทนจัดการทรัพย์สิน หรือผู้รับประโยชน์จาก</w:t>
      </w:r>
      <w:proofErr w:type="spellStart"/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ทรั</w:t>
      </w:r>
      <w:proofErr w:type="spellEnd"/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สต์</w:t>
      </w:r>
      <w:r w:rsidR="00555F4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เป็นผู้มีเงินได้สุทธิถึงจำนวนต้องเสียภาษี ผู้แทนโดยชอบธรรม ผู้อนุบาล</w:t>
      </w:r>
      <w:r w:rsidR="00555F4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ผู้พิทักษ์ ผู้จัดการมรดก ทายาทหรือผู้อื่นที่ครอบครองทรัพย์มรดก ตัวแทนหรือทรัสตี แล้วแต่กรณีเป็นผู้มีหน้าที่ต้องปฏิบัติการตามบทบัญญัติ</w:t>
      </w:r>
      <w:r w:rsidR="00555F4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แห่งส่วนนี้ แทนผู้ยังไม่บรรลุนิติภาวะ ผู้ที่ศาลสั่งให้เป็นคนไร้ความสามารถหรือเสมือนไร้ความสามารถ</w:t>
      </w:r>
      <w:r w:rsidR="00555F4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ผู้ที่ถึงแก่ความตาย บุคคลที่ตั้งตัวแทน หรือผู้รับประโยชน์จาก</w:t>
      </w:r>
      <w:proofErr w:type="spellStart"/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ทรั</w:t>
      </w:r>
      <w:proofErr w:type="spellEnd"/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สต์นั้น”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411C521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๑๐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๖๘ แห่งประมวลรัษฎากร ซึ่งได้แก้ไขเพิ่มเติมประมวลรัษฎากร พุทธศักราช ๒๔๘๒ และให้ใช้ความต่อไปนี้แทน</w:t>
      </w:r>
    </w:p>
    <w:p w14:paraId="18C469CB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๖๘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การเสียภาษีตามความในส่วนนี้ ให้เสียตามอัตราภาษีปกติในบัญชีอัตราภาษี</w:t>
      </w:r>
      <w:r w:rsidR="00555F4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เงินได้ท้ายหมวดนี้ ณ ที่ว่าการอำเภอภายใน ๙๐ วัน นับแต่วันที่ที่ประชุมใหญ่อนุมัติบัญชีและงบดุล ส่วนในกรณีที่ไม่มีการประชุมใหญ่ ให้เสียภาษีภายใน ๑๒๐ วัน นับแต่วันสุดท้ายของระยะเวลาบัญชี ๑๒ เดือน”</w:t>
      </w:r>
    </w:p>
    <w:p w14:paraId="421B4C50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</w:t>
      </w:r>
    </w:p>
    <w:p w14:paraId="2C4B826A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๑๑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๖๙ แห่งประมวลรัษฎากร ซึ่งได้แก้ไขเพิ่มเติม</w:t>
      </w:r>
      <w:r w:rsidR="00555F4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โดยมาตรา ๑๕ แห่งพระราชบัญญัติแก้ไขเพิ่มเติมประมวลรัษฎากร พุทธศักราช ๒๔๘๒ และให้ใช้</w:t>
      </w:r>
      <w:r w:rsidR="00555F4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ความต่อไปนี้แทน</w:t>
      </w:r>
    </w:p>
    <w:p w14:paraId="67D6DED1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๖๙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ภายใน ๙๐ วันนับแต่วันที่ที่ประชุมใหญ่อนุมัติบัญชีและงบดุลทุกปี หรือในกรณีที่ไม่มีการประชุมใหญ่ภายใน ๑๒๐ วันนับแต่วันสุดท้ายของระยะเวลาบัญชี ๑๒</w:t>
      </w:r>
      <w:r w:rsidR="00555F4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เดือน ให้บริษัทหรือหุ้นส่วนนิติบุคคลยื่นรายการต่อเจ้าพนักงานประเมินตามแบบที่อธิบดีกำหนดแสดงรายการเกี่ยวกับเงินได้ต้องเสียภาษีตามมาตรา ๖๕ และยอดเงินต่าง ๆ ตามมาตรา ๖๗”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92EEE9D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๑๒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ให้ยกเลิกบทวิเคราะห์ศัพท์คำว่า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“ปีภาษี”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ในมาตรา ๗๘ แห่งประมวลรัษฎากร และให้ใช้ความต่อไปนี้แทน</w:t>
      </w:r>
    </w:p>
    <w:p w14:paraId="5884CC15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““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ปีภาษี”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 ปีปฏิทิน”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99633AB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๑๓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 ๑ และวรรค ๒ ของมาตรา ๘๕ แห่งประมวลรัษฎากร และให้ใช้ความต่อไปนี้แทน</w:t>
      </w:r>
    </w:p>
    <w:p w14:paraId="1249127F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๘๕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ผู้ใดเริ่มประกอบกิจการที่จะต้องเสียภาษีตามมาตรา ๗๙ (๒) ในระหว่างวันที่</w:t>
      </w:r>
      <w:r w:rsidR="00555F4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 มกราคมถึงวันที่ ๓๐ มิถุนายน ในปีภาษีปีใด ต้องยื่นรายการเพื่อเสียภาษีภายใน</w:t>
      </w:r>
      <w:r w:rsidR="00A373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๖๐ วันนับแต่วันเริ่มประกอบกิจการนั้น และต้องเสียภาษีกึ่งอัตราที่กำหนดไว้ในพิกัดอัตราฉบับที่</w:t>
      </w:r>
      <w:r w:rsidR="00555F4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 และที่ ๓ ท้ายหมวดนี้</w:t>
      </w:r>
    </w:p>
    <w:p w14:paraId="185750DB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ผู้ใดเริ่มประกอบกิจการดังกล่าวข้างต้นในระหว่างวันที่ ๑ กรกฎาคม ถึงวันที่</w:t>
      </w:r>
      <w:r w:rsidR="00555F4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๓๑ ธันวาคม</w:t>
      </w:r>
      <w:r w:rsidR="00555F4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ในปีภาษีปีใด ไม่ต้องยื่นรายการเสียภาษีในปีนั้น”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8C5964E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๑๔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ให้ยกเลิกความในข้อ ๒ วรรค ๑ แห่งพิกัดอัตราฉบับที่ ๓ ท้าย</w:t>
      </w:r>
      <w:r w:rsidR="00555F4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หมวด ๔ และให้ใช้ความต่อไปนี้แทน</w:t>
      </w:r>
    </w:p>
    <w:p w14:paraId="7F2429BD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“ในกรณีที่เริ่มประกอบกิจการในโรงอุตสาหกรรม ระหว่างวันที่ ๑ มกราคมถึงวันที่</w:t>
      </w:r>
      <w:r w:rsidR="00555F4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๓๐ มิถุนายน ในปีภาษีปีใด ให้ใช้หลักเกณฑ์การประเมินดังต่อไปนี้”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9623E15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555F41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  <w:cs/>
        </w:rPr>
        <w:t>มาตรา ๑๕</w:t>
      </w:r>
      <w:r w:rsidRPr="00555F41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</w:rPr>
        <w:t>  </w:t>
      </w:r>
      <w:r w:rsidRPr="00555F41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  <w:cs/>
        </w:rPr>
        <w:t>ให้ยกเลิกบทวิเคราะห์ศัพท์คำว่า</w:t>
      </w:r>
      <w:r w:rsidRPr="00555F41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</w:rPr>
        <w:t> </w:t>
      </w:r>
      <w:r w:rsidRPr="00555F41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  <w:cs/>
        </w:rPr>
        <w:t>“ขีดฆ่า”</w:t>
      </w:r>
      <w:r w:rsidRPr="00555F41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</w:rPr>
        <w:t> </w:t>
      </w:r>
      <w:r w:rsidRPr="00555F41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  <w:cs/>
        </w:rPr>
        <w:t>และ</w:t>
      </w:r>
      <w:r w:rsidRPr="00555F41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</w:rPr>
        <w:t> </w:t>
      </w:r>
      <w:r w:rsidRPr="00555F41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  <w:cs/>
        </w:rPr>
        <w:t>“ปิดแสตมป์บริบูรณ์”</w:t>
      </w:r>
      <w:r w:rsidRPr="00555F41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</w:rPr>
        <w:t> </w:t>
      </w:r>
      <w:r w:rsidRPr="00555F41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  <w:cs/>
        </w:rPr>
        <w:t>ในมาตรา ๑๐๓</w:t>
      </w:r>
      <w:r w:rsidR="00555F41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  <w:cs/>
        </w:rPr>
        <w:br/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แห่งประมวลรัษฎากร และให้ใช้ความต่อไปนี้แทน</w:t>
      </w:r>
    </w:p>
    <w:p w14:paraId="38F48060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““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ขีดฆ่า”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proofErr w:type="gramStart"/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การกระทำเพื่อมิให้ใช้แสตมป์ได้อีก</w:t>
      </w:r>
      <w:proofErr w:type="gramEnd"/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โดยในกรณีแสตมป์ปิดทับ</w:t>
      </w:r>
      <w:r w:rsidR="00555F4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55F4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ได้ลงลายมือชื่อ หรือลงชื่อห้างร้านบนแสตมป์ หรือขีดเส้นคร่อมฆ่าแสตมป์ที่ปิดทับกระดาษ และลงวัน เดือน ปี</w:t>
      </w:r>
      <w:r w:rsidR="00555F4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br/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ที่กระทำสิ่งเหล่านี้ด้วย ในกรณีแสตมป์ดุนได้เขียนบนตราสารหรือยื่นตราสาร ให้พนักงานเจ้าหน้าที่ประทับแสตมป์ดุนให้แสตมป์ดุนปรากฏอยู่ในด้านหน้าของตราสารนั้น</w:t>
      </w:r>
    </w:p>
    <w:p w14:paraId="16EDA710" w14:textId="77777777" w:rsid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“ปิดแสตมป์บริบูรณ์”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ในกรณีแสตมป์ปิดทับ หมายความว่าได้เสียอากรโดยปิดแสตมป์</w:t>
      </w:r>
      <w:r w:rsidR="00555F4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บกระดาษก่อนกระทำหรือในทันทีที่ทำตราสารเป็นราคาไม่น้อยกว่าอากรที่ต้องเสียและได้ขีดฆ่าแสตมป์นั้นแล้ว ในกรณีแสตมป์ดุน หมายความว่าได้เสียอากรโดยใช้กระดาษมีแสตมป์ดุนเป็นราคาแสตมป์ไม่น้อยกว่าอากรที่ต้องเสียและขีดฆ่าแล้ว หรือโดยยื่นตราสารให้พนักงานเจ้าหน้าที่ประทับแสตมป์ดุนและชำระเงินเป็นจำนวนไม่น้อยกว่าอากรที่ต้องเสียและขีดฆ่าแล้ว”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62ECF87" w14:textId="77777777" w:rsidR="009624CC" w:rsidRDefault="009624CC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CDC4928" w14:textId="77777777" w:rsidR="009624CC" w:rsidRDefault="009624CC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9EF5893" w14:textId="77777777" w:rsidR="009624CC" w:rsidRDefault="009624CC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E25DF76" w14:textId="77777777" w:rsidR="009624CC" w:rsidRPr="00A828C0" w:rsidRDefault="009624CC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DFA8676" w14:textId="77777777" w:rsidR="00555F41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๑๖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 ๑ ของมาตรา ๑๒๗ แห่งประมวลรัษฎากร</w:t>
      </w:r>
      <w:r w:rsidR="00555F4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7F05397A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๑๒๗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ผู้ใดไม่ออกใบรับตามที่บัญญัติไว้ในมาตรา ๑๐๕ ก็ดี เมื่อถูกเรียกร้องให้ออก</w:t>
      </w:r>
      <w:r w:rsidR="00A373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37314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ใบรับอันต้องปิดแสตมป์บริบูรณ์ ปฏิเสธหรือเพิกเฉยเสียไม่ออกใบรับให้เป็นการฝ่าฝืนมาตรา ๑๐๖ ก็ดี ออกใบรับ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ซึ่งไม่ปิดแสตมป์ตามจำนวนอากรที่ต้องเสียก็ดี ผู้นั้นมีความผิดต้องระวางโทษปรับไม่เกินหนึ่งร้อยบาท”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67AEAA5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๑๗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ให้เพิ่มความต่อไปนี้เป็นข้อยกเว้น ฉ. ช. ซ. ฌ. และ ญ. ของข้อ ๒๙</w:t>
      </w:r>
      <w:r w:rsidR="00555F4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ในบัญชีอัตราอากรแสตมป์ท้ายหมวด ๖ แห่งประมวลรัษฎากร ซึ่งแก้ไขเพิ่มเติมโดยบัญชีแก้ไขอัตราอากรแสตมป์ท้ายพระราชบัญญัติแก้ไขเพิ่มเติมประมวลรัษฎากร พุทธศักราช ๒๔๘๒</w:t>
      </w:r>
    </w:p>
    <w:p w14:paraId="34887005" w14:textId="77777777" w:rsidR="00A828C0" w:rsidRPr="00555F41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555F4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</w:t>
      </w:r>
      <w:r w:rsidR="00555F4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 </w:t>
      </w:r>
      <w:r w:rsidRPr="00555F4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</w:t>
      </w:r>
      <w:r w:rsidRPr="00555F4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 xml:space="preserve">“ฉ. แบบ </w:t>
      </w:r>
      <w:proofErr w:type="spellStart"/>
      <w:r w:rsidRPr="00555F4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ป.ค</w:t>
      </w:r>
      <w:proofErr w:type="spellEnd"/>
      <w:r w:rsidRPr="00555F4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. ๔๓ เรื่องขอทำการเพาะปลูกในเขตเกาะหรือดอนในแม่น้ำโขงของกระทรวงมหาดไทย</w:t>
      </w:r>
    </w:p>
    <w:p w14:paraId="713E2C81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ช. แบบ ป.๒ เรื่องแจ้งความสำรวจเด็กของกระทรวงธรรมการ</w:t>
      </w:r>
    </w:p>
    <w:p w14:paraId="793E5602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ซ. แบบ ป.๕ เรื่องส่งเด็กเข้าเรียนของกระทรวงธรรมการ</w:t>
      </w:r>
    </w:p>
    <w:p w14:paraId="67768263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ฌ. แบบพิมพ์ของกองประมวลสถิติ</w:t>
      </w:r>
    </w:p>
    <w:p w14:paraId="4874ECF3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ญ. แบบ </w:t>
      </w:r>
      <w:proofErr w:type="spellStart"/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ร.ว</w:t>
      </w:r>
      <w:proofErr w:type="spellEnd"/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๒๒ เรื่องชี้เขตที่ดินของกรมที่ดินและโลหกิจ”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8B31013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ให้รัฐมนตรีว่าการกระทรวงการคลังรักษาการให้เป็นไปตามพระราชบัญญัตินี้</w:t>
      </w:r>
    </w:p>
    <w:p w14:paraId="187C9507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E6DE523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58FC6760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พิบูลสงคราม</w:t>
      </w:r>
    </w:p>
    <w:p w14:paraId="6616AADC" w14:textId="77777777" w:rsidR="00A828C0" w:rsidRPr="00A828C0" w:rsidRDefault="00A828C0" w:rsidP="007F6D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555F4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0EA5A3B9" w14:textId="77777777" w:rsidR="00D3498C" w:rsidRPr="00A828C0" w:rsidRDefault="00A828C0" w:rsidP="00555F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28C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sectPr w:rsidR="00D3498C" w:rsidRPr="00A82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8C0"/>
    <w:rsid w:val="0008455E"/>
    <w:rsid w:val="0039170D"/>
    <w:rsid w:val="00555F41"/>
    <w:rsid w:val="00704373"/>
    <w:rsid w:val="007F6DC7"/>
    <w:rsid w:val="009624CC"/>
    <w:rsid w:val="00A37314"/>
    <w:rsid w:val="00A828C0"/>
    <w:rsid w:val="00BB04CE"/>
    <w:rsid w:val="00CD38E7"/>
    <w:rsid w:val="00D3498C"/>
    <w:rsid w:val="00D3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FA2B0"/>
  <w15:docId w15:val="{47AD4B0E-3F7E-48C4-871B-2F9ACE0E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14</cp:revision>
  <dcterms:created xsi:type="dcterms:W3CDTF">2021-03-25T04:46:00Z</dcterms:created>
  <dcterms:modified xsi:type="dcterms:W3CDTF">2025-02-27T03:48:00Z</dcterms:modified>
</cp:coreProperties>
</file>