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7A5F" w14:textId="77777777" w:rsidR="00A14865" w:rsidRDefault="0065557F" w:rsidP="00981D72">
      <w:pPr>
        <w:tabs>
          <w:tab w:val="left" w:pos="720"/>
          <w:tab w:val="left" w:pos="4590"/>
        </w:tabs>
        <w:spacing w:before="120"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F55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E60C73C" wp14:editId="41C81EBD">
            <wp:simplePos x="0" y="0"/>
            <wp:positionH relativeFrom="column">
              <wp:posOffset>2415540</wp:posOffset>
            </wp:positionH>
            <wp:positionV relativeFrom="paragraph">
              <wp:posOffset>112395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4C0">
        <w:rPr>
          <w:rFonts w:ascii="TH SarabunIT๙" w:hAnsi="TH SarabunIT๙" w:cs="TH SarabunIT๙" w:hint="cs"/>
          <w:sz w:val="48"/>
          <w:szCs w:val="48"/>
          <w:cs/>
        </w:rPr>
        <w:t>คำสั่ง</w:t>
      </w:r>
      <w:r w:rsidRPr="00FF5545">
        <w:rPr>
          <w:rFonts w:ascii="TH SarabunIT๙" w:hAnsi="TH SarabunIT๙" w:cs="TH SarabunIT๙"/>
          <w:sz w:val="48"/>
          <w:szCs w:val="48"/>
          <w:cs/>
        </w:rPr>
        <w:t>กรมสรรพากร</w:t>
      </w:r>
    </w:p>
    <w:p w14:paraId="15F161C3" w14:textId="77777777" w:rsidR="005A14C0" w:rsidRPr="005A14C0" w:rsidRDefault="005F491F" w:rsidP="005A14C0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0322DF">
        <w:rPr>
          <w:rFonts w:ascii="TH SarabunIT๙" w:hAnsi="TH SarabunIT๙" w:cs="TH SarabunIT๙" w:hint="cs"/>
          <w:sz w:val="34"/>
          <w:szCs w:val="34"/>
          <w:cs/>
        </w:rPr>
        <w:t>329</w:t>
      </w:r>
      <w:r>
        <w:rPr>
          <w:rFonts w:ascii="TH SarabunIT๙" w:hAnsi="TH SarabunIT๙" w:cs="TH SarabunIT๙" w:hint="cs"/>
          <w:sz w:val="34"/>
          <w:szCs w:val="34"/>
          <w:cs/>
        </w:rPr>
        <w:t>/2563</w:t>
      </w:r>
    </w:p>
    <w:p w14:paraId="684021BF" w14:textId="77777777" w:rsidR="00F139B5" w:rsidRPr="00A14865" w:rsidRDefault="00F139B5" w:rsidP="005A14C0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14865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565AF4" w:rsidRPr="00A14865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5A14C0">
        <w:rPr>
          <w:rFonts w:ascii="TH SarabunIT๙" w:hAnsi="TH SarabunIT๙" w:cs="TH SarabunIT๙" w:hint="cs"/>
          <w:sz w:val="34"/>
          <w:szCs w:val="34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</w:p>
    <w:p w14:paraId="7F5B8728" w14:textId="77777777" w:rsidR="00AC5FCC" w:rsidRDefault="00AC5FCC" w:rsidP="00F139B5">
      <w:pPr>
        <w:spacing w:after="24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755D0383" w14:textId="77777777" w:rsidR="005A14C0" w:rsidRDefault="005A14C0" w:rsidP="009F41C2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9F41C2">
        <w:rPr>
          <w:rFonts w:ascii="TH SarabunIT๙" w:hAnsi="TH SarabunIT๙" w:cs="TH SarabunIT๙"/>
          <w:spacing w:val="-6"/>
          <w:cs/>
        </w:rPr>
        <w:tab/>
      </w:r>
      <w:r w:rsidR="009F41C2" w:rsidRPr="009F41C2">
        <w:rPr>
          <w:rFonts w:ascii="TH SarabunIT๙" w:hAnsi="TH SarabunIT๙" w:cs="TH SarabunIT๙"/>
          <w:spacing w:val="-6"/>
          <w:cs/>
        </w:rPr>
        <w:tab/>
      </w:r>
      <w:r w:rsidRPr="000322DF">
        <w:rPr>
          <w:rFonts w:ascii="TH SarabunIT๙" w:hAnsi="TH SarabunIT๙" w:cs="TH SarabunIT๙" w:hint="cs"/>
          <w:spacing w:val="-10"/>
          <w:cs/>
        </w:rPr>
        <w:t>อาศัยอำนาจตามมาตรา 65 วรร</w:t>
      </w:r>
      <w:r w:rsidR="000322DF" w:rsidRPr="000322DF">
        <w:rPr>
          <w:rFonts w:ascii="TH SarabunIT๙" w:hAnsi="TH SarabunIT๙" w:cs="TH SarabunIT๙" w:hint="cs"/>
          <w:spacing w:val="-10"/>
          <w:cs/>
        </w:rPr>
        <w:t>ค</w:t>
      </w:r>
      <w:r w:rsidRPr="000322DF">
        <w:rPr>
          <w:rFonts w:ascii="TH SarabunIT๙" w:hAnsi="TH SarabunIT๙" w:cs="TH SarabunIT๙" w:hint="cs"/>
          <w:spacing w:val="-10"/>
          <w:cs/>
        </w:rPr>
        <w:t>สองและวรรคสาม แห่งประมวลรัษฎากร ซึ่งแก้ไขเพิ่มเติม</w:t>
      </w:r>
      <w:r w:rsidR="000322DF">
        <w:rPr>
          <w:rFonts w:ascii="TH SarabunIT๙" w:hAnsi="TH SarabunIT๙" w:cs="TH SarabunIT๙"/>
          <w:spacing w:val="-10"/>
        </w:rPr>
        <w:br/>
      </w:r>
      <w:r w:rsidRPr="009F41C2">
        <w:rPr>
          <w:rFonts w:ascii="TH SarabunIT๙" w:hAnsi="TH SarabunIT๙" w:cs="TH SarabunIT๙" w:hint="cs"/>
          <w:spacing w:val="-6"/>
          <w:cs/>
        </w:rPr>
        <w:t>โดยพระราชกำหนดแก้ไขเพิ่มเติมประมวลรัษฎากร (ฉบับที่ 13) พ.ศ. 2527 อธิบดีกรมสรรพากรจึงมีคำสั่ง</w:t>
      </w:r>
      <w:r>
        <w:rPr>
          <w:rFonts w:ascii="TH SarabunIT๙" w:hAnsi="TH SarabunIT๙" w:cs="TH SarabunIT๙" w:hint="cs"/>
          <w:spacing w:val="0"/>
          <w:cs/>
        </w:rPr>
        <w:t>วางทางปฏิบัติ ดังต่อไปนี้</w:t>
      </w:r>
    </w:p>
    <w:p w14:paraId="0C5CADB5" w14:textId="77777777" w:rsidR="005A14C0" w:rsidRPr="002D1366" w:rsidRDefault="005A14C0" w:rsidP="00686D73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spacing w:before="120"/>
        <w:ind w:right="0"/>
        <w:jc w:val="thaiDistribute"/>
        <w:rPr>
          <w:rFonts w:ascii="TH SarabunIT๙" w:hAnsi="TH SarabunIT๙" w:cs="TH SarabunIT๙"/>
          <w:spacing w:val="0"/>
        </w:rPr>
      </w:pPr>
      <w:r w:rsidRPr="002D1366">
        <w:rPr>
          <w:rFonts w:ascii="TH SarabunIT๙" w:hAnsi="TH SarabunIT๙" w:cs="TH SarabunIT๙"/>
          <w:spacing w:val="-8"/>
          <w:cs/>
        </w:rPr>
        <w:tab/>
      </w:r>
      <w:r w:rsidR="009F41C2" w:rsidRPr="002D1366">
        <w:rPr>
          <w:rFonts w:ascii="TH SarabunIT๙" w:hAnsi="TH SarabunIT๙" w:cs="TH SarabunIT๙"/>
          <w:spacing w:val="-8"/>
          <w:cs/>
        </w:rPr>
        <w:tab/>
      </w:r>
      <w:r w:rsidR="00850EDB" w:rsidRPr="00FB7B59">
        <w:rPr>
          <w:rFonts w:ascii="TH SarabunIT๙" w:hAnsi="TH SarabunIT๙" w:cs="TH SarabunIT๙" w:hint="cs"/>
          <w:spacing w:val="-16"/>
          <w:cs/>
        </w:rPr>
        <w:t>ข้อ</w:t>
      </w:r>
      <w:r w:rsidR="00850EDB" w:rsidRPr="00FB7B59">
        <w:rPr>
          <w:rFonts w:ascii="TH SarabunIT๙" w:hAnsi="TH SarabunIT๙" w:cs="TH SarabunIT๙" w:hint="cs"/>
          <w:spacing w:val="-16"/>
          <w:cs/>
        </w:rPr>
        <w:tab/>
        <w:t>1</w:t>
      </w:r>
      <w:r w:rsidR="00850EDB" w:rsidRPr="00FB7B59">
        <w:rPr>
          <w:rFonts w:ascii="TH SarabunIT๙" w:hAnsi="TH SarabunIT๙" w:cs="TH SarabunIT๙" w:hint="cs"/>
          <w:spacing w:val="-16"/>
          <w:cs/>
        </w:rPr>
        <w:tab/>
      </w:r>
      <w:r w:rsidRPr="00FB7B59">
        <w:rPr>
          <w:rFonts w:ascii="TH SarabunIT๙" w:hAnsi="TH SarabunIT๙" w:cs="TH SarabunIT๙" w:hint="cs"/>
          <w:spacing w:val="-16"/>
          <w:cs/>
        </w:rPr>
        <w:t>ให้ยกเลิกความใน</w:t>
      </w:r>
      <w:r w:rsidR="002D1366" w:rsidRPr="00FB7B59">
        <w:rPr>
          <w:rFonts w:ascii="TH SarabunIT๙" w:hAnsi="TH SarabunIT๙" w:cs="TH SarabunIT๙" w:hint="cs"/>
          <w:spacing w:val="-16"/>
          <w:cs/>
        </w:rPr>
        <w:t>วรรคหนึ่งของ</w:t>
      </w:r>
      <w:r w:rsidRPr="00FB7B59">
        <w:rPr>
          <w:rFonts w:ascii="TH SarabunIT๙" w:hAnsi="TH SarabunIT๙" w:cs="TH SarabunIT๙" w:hint="cs"/>
          <w:spacing w:val="-16"/>
          <w:cs/>
        </w:rPr>
        <w:t xml:space="preserve">ข้อ 3.1 ของคำสั่งกรมสรรพากร ที่ </w:t>
      </w:r>
      <w:proofErr w:type="spellStart"/>
      <w:r w:rsidRPr="00FB7B59">
        <w:rPr>
          <w:rFonts w:ascii="TH SarabunIT๙" w:hAnsi="TH SarabunIT๙" w:cs="TH SarabunIT๙" w:hint="cs"/>
          <w:spacing w:val="-16"/>
          <w:cs/>
        </w:rPr>
        <w:t>ท.ป</w:t>
      </w:r>
      <w:proofErr w:type="spellEnd"/>
      <w:r w:rsidRPr="00FB7B59">
        <w:rPr>
          <w:rFonts w:ascii="TH SarabunIT๙" w:hAnsi="TH SarabunIT๙" w:cs="TH SarabunIT๙" w:hint="cs"/>
          <w:spacing w:val="-16"/>
          <w:cs/>
        </w:rPr>
        <w:t>. 1/2528</w:t>
      </w:r>
      <w:r w:rsidR="00FB7B59">
        <w:rPr>
          <w:rFonts w:ascii="TH SarabunIT๙" w:hAnsi="TH SarabunIT๙" w:cs="TH SarabunIT๙"/>
          <w:spacing w:val="-16"/>
          <w:cs/>
        </w:rPr>
        <w:br/>
      </w:r>
      <w:r w:rsidR="00DE5131" w:rsidRPr="002D1366">
        <w:rPr>
          <w:rFonts w:ascii="TH SarabunIT๙" w:hAnsi="TH SarabunIT๙" w:cs="TH SarabunIT๙" w:hint="cs"/>
          <w:spacing w:val="0"/>
          <w:cs/>
        </w:rPr>
        <w:t>เ</w:t>
      </w:r>
      <w:r w:rsidR="00E660B5" w:rsidRPr="002D1366">
        <w:rPr>
          <w:rFonts w:ascii="TH SarabunIT๙" w:hAnsi="TH SarabunIT๙" w:cs="TH SarabunIT๙" w:hint="cs"/>
          <w:spacing w:val="0"/>
          <w:cs/>
        </w:rPr>
        <w:t xml:space="preserve">รื่อง การใช้เกณฑ์สิทธิในการคำนวณรายได้และรายจ่ายของบริษัทหรือห้างหุ้นส่วนนิติบุคคล ลงวันที่ </w:t>
      </w:r>
      <w:r w:rsidR="00E660B5" w:rsidRPr="002F276A">
        <w:rPr>
          <w:rFonts w:ascii="TH SarabunIT๙" w:hAnsi="TH SarabunIT๙" w:cs="TH SarabunIT๙" w:hint="cs"/>
          <w:spacing w:val="-10"/>
          <w:cs/>
        </w:rPr>
        <w:t>28 สิงหาคม พ.ศ. 2528</w:t>
      </w:r>
      <w:r w:rsidR="002F276A" w:rsidRPr="002F276A">
        <w:rPr>
          <w:rFonts w:ascii="TH SarabunIT๙" w:hAnsi="TH SarabunIT๙" w:cs="TH SarabunIT๙" w:hint="cs"/>
          <w:spacing w:val="-10"/>
          <w:cs/>
        </w:rPr>
        <w:t xml:space="preserve"> ซึ่งแก้ไขเพิ่มเติมโดยคำสั่งกรมสรรพากรที่ </w:t>
      </w:r>
      <w:proofErr w:type="spellStart"/>
      <w:r w:rsidR="002F276A" w:rsidRPr="002F276A">
        <w:rPr>
          <w:rFonts w:ascii="TH SarabunIT๙" w:hAnsi="TH SarabunIT๙" w:cs="TH SarabunIT๙" w:hint="cs"/>
          <w:spacing w:val="-10"/>
          <w:cs/>
        </w:rPr>
        <w:t>ท.ป</w:t>
      </w:r>
      <w:proofErr w:type="spellEnd"/>
      <w:r w:rsidR="002F276A" w:rsidRPr="002F276A">
        <w:rPr>
          <w:rFonts w:ascii="TH SarabunIT๙" w:hAnsi="TH SarabunIT๙" w:cs="TH SarabunIT๙" w:hint="cs"/>
          <w:spacing w:val="-10"/>
          <w:cs/>
        </w:rPr>
        <w:t>. 155/2549 เรื่อง การใช้เกณฑ์สิทธิ</w:t>
      </w:r>
      <w:r w:rsidR="002F276A" w:rsidRPr="002F276A">
        <w:rPr>
          <w:rFonts w:ascii="TH SarabunIT๙" w:hAnsi="TH SarabunIT๙" w:cs="TH SarabunIT๙" w:hint="cs"/>
          <w:spacing w:val="-4"/>
          <w:cs/>
        </w:rPr>
        <w:t>ในการคำนวณรายได้และรายจ่ายของบริษัทหรือห้างหุ้นส่วนนิติบุคคล ลงวันที่ 12 กันยายน พ.ศ. 2549</w:t>
      </w:r>
      <w:r w:rsidR="00E660B5" w:rsidRPr="002D1366">
        <w:rPr>
          <w:rFonts w:ascii="TH SarabunIT๙" w:hAnsi="TH SarabunIT๙" w:cs="TH SarabunIT๙" w:hint="cs"/>
          <w:spacing w:val="0"/>
          <w:cs/>
        </w:rPr>
        <w:t xml:space="preserve"> และใช้ความดังต่อไปนี้แทน</w:t>
      </w:r>
    </w:p>
    <w:p w14:paraId="5A80A8A2" w14:textId="77777777" w:rsidR="000A121C" w:rsidRPr="000A121C" w:rsidRDefault="00E660B5" w:rsidP="002D1366">
      <w:pPr>
        <w:pStyle w:val="AngsanaUPC17-00"/>
        <w:tabs>
          <w:tab w:val="left" w:pos="720"/>
          <w:tab w:val="left" w:pos="1418"/>
          <w:tab w:val="left" w:pos="1843"/>
          <w:tab w:val="left" w:pos="2268"/>
        </w:tabs>
        <w:ind w:right="0"/>
        <w:jc w:val="thaiDistribute"/>
        <w:rPr>
          <w:rFonts w:ascii="TH SarabunIT๙" w:hAnsi="TH SarabunIT๙" w:cs="TH SarabunIT๙"/>
          <w:spacing w:val="0"/>
          <w:cs/>
        </w:rPr>
      </w:pPr>
      <w:r w:rsidRPr="00BC2451">
        <w:rPr>
          <w:rFonts w:ascii="TH SarabunIT๙" w:hAnsi="TH SarabunIT๙" w:cs="TH SarabunIT๙"/>
          <w:spacing w:val="0"/>
          <w:cs/>
        </w:rPr>
        <w:tab/>
      </w:r>
      <w:r w:rsidR="009F41C2" w:rsidRPr="00BC2451">
        <w:rPr>
          <w:rFonts w:ascii="TH SarabunIT๙" w:hAnsi="TH SarabunIT๙" w:cs="TH SarabunIT๙"/>
          <w:spacing w:val="0"/>
          <w:cs/>
        </w:rPr>
        <w:tab/>
      </w:r>
      <w:r w:rsidRPr="00BC2451">
        <w:rPr>
          <w:rFonts w:ascii="TH SarabunIT๙" w:hAnsi="TH SarabunIT๙" w:cs="TH SarabunIT๙" w:hint="cs"/>
          <w:spacing w:val="0"/>
          <w:cs/>
        </w:rPr>
        <w:t>“</w:t>
      </w:r>
      <w:r w:rsidR="007E105E" w:rsidRPr="00BC2451">
        <w:rPr>
          <w:rFonts w:ascii="TH SarabunIT๙" w:hAnsi="TH SarabunIT๙" w:cs="TH SarabunIT๙" w:hint="cs"/>
          <w:spacing w:val="0"/>
          <w:cs/>
        </w:rPr>
        <w:t xml:space="preserve">3.1 </w:t>
      </w:r>
      <w:r w:rsidR="002D1366" w:rsidRPr="002D1366">
        <w:rPr>
          <w:rFonts w:ascii="TH SarabunIT๙" w:hAnsi="TH SarabunIT๙" w:cs="TH SarabunIT๙"/>
          <w:spacing w:val="0"/>
          <w:cs/>
        </w:rPr>
        <w:t>การคำนวณรายได้และรายจ่ายของบริษัทหรือห้างหุ้นส่วนนิติบุคคลซึ่งประกอบกิจการธนาคาร ตามกฎหมายว่าด้วยการธนาคารพาณิชย์ กิจการธุรกิจเงินทุน ธุรกิจเงินทุนหลักทรัพย์ และธุรกิจเครดิตฟองซิเอร์ ตามกฎหมายว่าด้วยการประกอบธุรกิจเงินทุน ธุรกิจหลักทรัพย์ และธุรกิจ</w:t>
      </w:r>
      <w:r w:rsidR="002D1366" w:rsidRPr="00257F99">
        <w:rPr>
          <w:rFonts w:ascii="TH SarabunIT๙" w:hAnsi="TH SarabunIT๙" w:cs="TH SarabunIT๙"/>
          <w:spacing w:val="6"/>
          <w:cs/>
        </w:rPr>
        <w:t xml:space="preserve">เครดิตฟองซิเอร์ และกิจการธุรกิจหลักทรัพย์ ตามกฎหมายว่าด้วยหลักทรัพย์และตลาดหลักทรัพย์ </w:t>
      </w:r>
      <w:r w:rsidR="002D1366" w:rsidRPr="00143BF1">
        <w:rPr>
          <w:rFonts w:ascii="TH SarabunIT๙" w:hAnsi="TH SarabunIT๙" w:cs="TH SarabunIT๙"/>
          <w:cs/>
        </w:rPr>
        <w:t>ให้ใช้เกณฑ์สิทธิตามข้อ 2</w:t>
      </w:r>
      <w:r w:rsidR="00143BF1" w:rsidRPr="00143BF1">
        <w:rPr>
          <w:rFonts w:ascii="TH SarabunIT๙" w:hAnsi="TH SarabunIT๙" w:cs="TH SarabunIT๙"/>
          <w:cs/>
        </w:rPr>
        <w:t xml:space="preserve"> โดยการคำนวณรายได้และรายจ่ายสำหรับ</w:t>
      </w:r>
      <w:r w:rsidR="002D1366" w:rsidRPr="00143BF1">
        <w:rPr>
          <w:rFonts w:ascii="TH SarabunIT๙" w:hAnsi="TH SarabunIT๙" w:cs="TH SarabunIT๙"/>
          <w:cs/>
        </w:rPr>
        <w:t>ดอกเบี้ยต้องคำนวณตามวิธีดอกเบี้ย</w:t>
      </w:r>
      <w:r w:rsidR="002D1366" w:rsidRPr="002D1366">
        <w:rPr>
          <w:rFonts w:ascii="TH SarabunIT๙" w:hAnsi="TH SarabunIT๙" w:cs="TH SarabunIT๙"/>
          <w:spacing w:val="0"/>
          <w:cs/>
        </w:rPr>
        <w:t>ที่แท้จริง (</w:t>
      </w:r>
      <w:r w:rsidR="002D1366" w:rsidRPr="002D1366">
        <w:rPr>
          <w:rFonts w:ascii="TH SarabunIT๙" w:hAnsi="TH SarabunIT๙" w:cs="TH SarabunIT๙"/>
          <w:spacing w:val="0"/>
        </w:rPr>
        <w:t xml:space="preserve">Effective Interest Method) </w:t>
      </w:r>
      <w:r w:rsidR="002D1366" w:rsidRPr="002D1366">
        <w:rPr>
          <w:rFonts w:ascii="TH SarabunIT๙" w:hAnsi="TH SarabunIT๙" w:cs="TH SarabunIT๙"/>
          <w:spacing w:val="0"/>
          <w:cs/>
        </w:rPr>
        <w:t>ตามวิธีการทางบัญชีที่รับรองทั่วไป</w:t>
      </w:r>
      <w:r w:rsidR="000A121C">
        <w:rPr>
          <w:rFonts w:ascii="TH SarabunIT๙" w:hAnsi="TH SarabunIT๙" w:cs="TH SarabunIT๙" w:hint="cs"/>
          <w:spacing w:val="0"/>
          <w:cs/>
        </w:rPr>
        <w:t>”</w:t>
      </w:r>
    </w:p>
    <w:p w14:paraId="14D22B51" w14:textId="77777777" w:rsidR="00A14865" w:rsidRPr="00227F83" w:rsidRDefault="00A14865" w:rsidP="00850EDB">
      <w:pPr>
        <w:pStyle w:val="AngsanaUPC17-00"/>
        <w:tabs>
          <w:tab w:val="left" w:pos="720"/>
          <w:tab w:val="left" w:pos="1080"/>
          <w:tab w:val="left" w:pos="1350"/>
          <w:tab w:val="left" w:pos="1418"/>
          <w:tab w:val="left" w:pos="1843"/>
          <w:tab w:val="left" w:pos="2268"/>
        </w:tabs>
        <w:ind w:right="-45"/>
        <w:jc w:val="thaiDistribute"/>
        <w:rPr>
          <w:rFonts w:ascii="TH SarabunIT๙" w:hAnsi="TH SarabunIT๙" w:cs="TH SarabunIT๙"/>
          <w:spacing w:val="0"/>
          <w:cs/>
        </w:rPr>
      </w:pPr>
      <w:r w:rsidRPr="00227F83">
        <w:rPr>
          <w:rFonts w:ascii="TH SarabunIT๙" w:hAnsi="TH SarabunIT๙" w:cs="TH SarabunIT๙"/>
          <w:spacing w:val="4"/>
          <w:cs/>
        </w:rPr>
        <w:tab/>
      </w:r>
      <w:r w:rsidR="009F41C2" w:rsidRPr="00227F83">
        <w:rPr>
          <w:rFonts w:ascii="TH SarabunIT๙" w:hAnsi="TH SarabunIT๙" w:cs="TH SarabunIT๙"/>
          <w:spacing w:val="4"/>
          <w:cs/>
        </w:rPr>
        <w:tab/>
      </w:r>
      <w:r w:rsidR="009F41C2" w:rsidRPr="00227F83">
        <w:rPr>
          <w:rFonts w:ascii="TH SarabunIT๙" w:hAnsi="TH SarabunIT๙" w:cs="TH SarabunIT๙"/>
          <w:spacing w:val="4"/>
          <w:cs/>
        </w:rPr>
        <w:tab/>
      </w:r>
      <w:r w:rsidRPr="00227F83">
        <w:rPr>
          <w:rFonts w:ascii="TH SarabunIT๙" w:hAnsi="TH SarabunIT๙" w:cs="TH SarabunIT๙" w:hint="cs"/>
          <w:spacing w:val="4"/>
          <w:cs/>
        </w:rPr>
        <w:t>ข้อ</w:t>
      </w:r>
      <w:r w:rsidRPr="00227F83">
        <w:rPr>
          <w:rFonts w:ascii="TH SarabunIT๙" w:hAnsi="TH SarabunIT๙" w:cs="TH SarabunIT๙" w:hint="cs"/>
          <w:spacing w:val="4"/>
          <w:cs/>
        </w:rPr>
        <w:tab/>
      </w:r>
      <w:r w:rsidR="00280A14" w:rsidRPr="00227F83">
        <w:rPr>
          <w:rFonts w:ascii="TH SarabunIT๙" w:hAnsi="TH SarabunIT๙" w:cs="TH SarabunIT๙" w:hint="cs"/>
          <w:spacing w:val="4"/>
          <w:cs/>
        </w:rPr>
        <w:t>2</w:t>
      </w:r>
      <w:r w:rsidRPr="00227F83">
        <w:rPr>
          <w:rFonts w:ascii="TH SarabunIT๙" w:hAnsi="TH SarabunIT๙" w:cs="TH SarabunIT๙" w:hint="cs"/>
          <w:spacing w:val="4"/>
          <w:cs/>
        </w:rPr>
        <w:tab/>
      </w:r>
      <w:r w:rsidR="00280A14" w:rsidRPr="00227F83">
        <w:rPr>
          <w:rFonts w:ascii="TH SarabunIT๙" w:hAnsi="TH SarabunIT๙" w:cs="TH SarabunIT๙" w:hint="cs"/>
          <w:spacing w:val="4"/>
          <w:cs/>
        </w:rPr>
        <w:t>คำสั่งนี้ให้ใช้บังคับสำหรับการคำนวณ</w:t>
      </w:r>
      <w:r w:rsidR="00227F83" w:rsidRPr="00227F83">
        <w:rPr>
          <w:rFonts w:ascii="TH SarabunIT๙" w:hAnsi="TH SarabunIT๙" w:cs="TH SarabunIT๙" w:hint="cs"/>
          <w:spacing w:val="4"/>
          <w:cs/>
        </w:rPr>
        <w:t>ภาษีเงินได้ของบริษัทหรือห้างหุ้นส่วนนิติ</w:t>
      </w:r>
      <w:r w:rsidR="00227F83" w:rsidRPr="00227F83">
        <w:rPr>
          <w:rFonts w:ascii="TH SarabunIT๙" w:hAnsi="TH SarabunIT๙" w:cs="TH SarabunIT๙" w:hint="cs"/>
          <w:spacing w:val="0"/>
          <w:cs/>
        </w:rPr>
        <w:t>บุคคลซึ่งมี</w:t>
      </w:r>
      <w:r w:rsidR="00280A14" w:rsidRPr="00227F83">
        <w:rPr>
          <w:rFonts w:ascii="TH SarabunIT๙" w:hAnsi="TH SarabunIT๙" w:cs="TH SarabunIT๙" w:hint="cs"/>
          <w:spacing w:val="0"/>
          <w:cs/>
        </w:rPr>
        <w:t>รอบระยะเวลาบัญชีที่เริ่มในหรือหลังวันที่ 1 มกราคม พ.ศ. 2563</w:t>
      </w:r>
      <w:r w:rsidR="00054B79">
        <w:rPr>
          <w:rFonts w:ascii="TH SarabunIT๙" w:hAnsi="TH SarabunIT๙" w:cs="TH SarabunIT๙" w:hint="cs"/>
          <w:spacing w:val="0"/>
          <w:cs/>
        </w:rPr>
        <w:t xml:space="preserve"> เป็นต้นไป</w:t>
      </w:r>
    </w:p>
    <w:p w14:paraId="5DD47B72" w14:textId="77777777" w:rsidR="0065557F" w:rsidRPr="00FF5545" w:rsidRDefault="0065557F" w:rsidP="00981D72">
      <w:pPr>
        <w:tabs>
          <w:tab w:val="left" w:pos="3240"/>
          <w:tab w:val="left" w:pos="6840"/>
        </w:tabs>
        <w:spacing w:before="240"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 w:hint="cs"/>
          <w:sz w:val="34"/>
          <w:szCs w:val="34"/>
          <w:cs/>
        </w:rPr>
        <w:tab/>
      </w:r>
      <w:r w:rsidR="00E01E53" w:rsidRPr="00FF5545">
        <w:rPr>
          <w:rFonts w:ascii="TH SarabunIT๙" w:hAnsi="TH SarabunIT๙" w:cs="TH SarabunIT๙" w:hint="cs"/>
          <w:sz w:val="34"/>
          <w:szCs w:val="34"/>
          <w:cs/>
        </w:rPr>
        <w:t xml:space="preserve">ประกาศ 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0322DF">
        <w:rPr>
          <w:rFonts w:ascii="TH SarabunIT๙" w:hAnsi="TH SarabunIT๙" w:cs="TH SarabunIT๙"/>
          <w:sz w:val="34"/>
          <w:szCs w:val="34"/>
        </w:rPr>
        <w:t xml:space="preserve">  30 </w:t>
      </w:r>
      <w:r w:rsidR="000322DF">
        <w:rPr>
          <w:rFonts w:ascii="TH SarabunIT๙" w:hAnsi="TH SarabunIT๙" w:cs="TH SarabunIT๙" w:hint="cs"/>
          <w:sz w:val="34"/>
          <w:szCs w:val="34"/>
          <w:cs/>
        </w:rPr>
        <w:t xml:space="preserve">ตุลาคม </w:t>
      </w:r>
      <w:r w:rsidRPr="00FF5545">
        <w:rPr>
          <w:rFonts w:ascii="TH SarabunIT๙" w:hAnsi="TH SarabunIT๙" w:cs="TH SarabunIT๙"/>
          <w:sz w:val="34"/>
          <w:szCs w:val="34"/>
          <w:cs/>
        </w:rPr>
        <w:t>พ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/>
          <w:sz w:val="34"/>
          <w:szCs w:val="34"/>
          <w:cs/>
        </w:rPr>
        <w:t>ศ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๒๕6</w:t>
      </w:r>
      <w:r w:rsidR="00280A14">
        <w:rPr>
          <w:rFonts w:ascii="TH SarabunIT๙" w:hAnsi="TH SarabunIT๙" w:cs="TH SarabunIT๙" w:hint="cs"/>
          <w:sz w:val="34"/>
          <w:szCs w:val="34"/>
          <w:cs/>
        </w:rPr>
        <w:t>3</w:t>
      </w:r>
    </w:p>
    <w:p w14:paraId="3B90A705" w14:textId="77777777" w:rsidR="00D8094F" w:rsidRPr="00FF5545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37644628" w14:textId="77777777" w:rsidR="00D8094F" w:rsidRPr="00FF5545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14:paraId="1CE4301E" w14:textId="50B72330" w:rsidR="00943B76" w:rsidRDefault="000322DF" w:rsidP="00FF5545">
      <w:pPr>
        <w:tabs>
          <w:tab w:val="left" w:pos="459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</w:t>
      </w:r>
      <w:r w:rsidR="008E7BB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720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เอกนิติ </w:t>
      </w:r>
      <w:r w:rsidRPr="00FF5545">
        <w:rPr>
          <w:rFonts w:ascii="TH SarabunIT๙" w:hAnsi="TH SarabunIT๙" w:cs="TH SarabunIT๙"/>
          <w:sz w:val="34"/>
          <w:szCs w:val="34"/>
          <w:cs/>
        </w:rPr>
        <w:t xml:space="preserve"> นิติทัณฑ์ประภาศ</w:t>
      </w:r>
    </w:p>
    <w:p w14:paraId="7916C297" w14:textId="77777777" w:rsidR="0065557F" w:rsidRPr="00FF5545" w:rsidRDefault="00E01E53" w:rsidP="00FF5545">
      <w:pPr>
        <w:tabs>
          <w:tab w:val="left" w:pos="459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 w:hint="cs"/>
          <w:sz w:val="34"/>
          <w:szCs w:val="34"/>
          <w:cs/>
        </w:rPr>
        <w:tab/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>(นาย</w:t>
      </w:r>
      <w:r w:rsidR="0065557F" w:rsidRPr="00FF5545">
        <w:rPr>
          <w:rFonts w:ascii="TH SarabunIT๙" w:hAnsi="TH SarabunIT๙" w:cs="TH SarabunIT๙" w:hint="cs"/>
          <w:sz w:val="34"/>
          <w:szCs w:val="34"/>
          <w:cs/>
        </w:rPr>
        <w:t xml:space="preserve">เอกนิติ </w:t>
      </w:r>
      <w:r w:rsidR="0065557F" w:rsidRPr="00FF5545">
        <w:rPr>
          <w:rFonts w:ascii="TH SarabunIT๙" w:hAnsi="TH SarabunIT๙" w:cs="TH SarabunIT๙"/>
          <w:sz w:val="34"/>
          <w:szCs w:val="34"/>
          <w:cs/>
        </w:rPr>
        <w:t xml:space="preserve"> นิติทัณฑ์ประภาศ)</w:t>
      </w:r>
    </w:p>
    <w:p w14:paraId="793416EF" w14:textId="77777777" w:rsidR="00AC5FCC" w:rsidRPr="0065557F" w:rsidRDefault="00E01E53" w:rsidP="00FF5545">
      <w:pPr>
        <w:tabs>
          <w:tab w:val="left" w:pos="50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/>
          <w:sz w:val="34"/>
          <w:szCs w:val="34"/>
        </w:rPr>
        <w:tab/>
      </w:r>
      <w:r w:rsidR="00F139B5">
        <w:rPr>
          <w:rFonts w:ascii="TH SarabunIT๙" w:hAnsi="TH SarabunIT๙" w:cs="TH SarabunIT๙"/>
          <w:sz w:val="34"/>
          <w:szCs w:val="34"/>
        </w:rPr>
        <w:t xml:space="preserve"> </w:t>
      </w:r>
      <w:r w:rsidR="0065557F" w:rsidRPr="0068486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AC5FCC" w:rsidRPr="0065557F" w:rsidSect="00943B76">
      <w:headerReference w:type="default" r:id="rId9"/>
      <w:pgSz w:w="11906" w:h="16838"/>
      <w:pgMar w:top="1080" w:right="1440" w:bottom="709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3652" w14:textId="77777777" w:rsidR="00824C3B" w:rsidRDefault="00824C3B" w:rsidP="00E22982">
      <w:pPr>
        <w:spacing w:after="0" w:line="240" w:lineRule="auto"/>
      </w:pPr>
      <w:r>
        <w:separator/>
      </w:r>
    </w:p>
  </w:endnote>
  <w:endnote w:type="continuationSeparator" w:id="0">
    <w:p w14:paraId="35CC8758" w14:textId="77777777" w:rsidR="00824C3B" w:rsidRDefault="00824C3B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A11E" w14:textId="77777777" w:rsidR="00824C3B" w:rsidRDefault="00824C3B" w:rsidP="00E22982">
      <w:pPr>
        <w:spacing w:after="0" w:line="240" w:lineRule="auto"/>
      </w:pPr>
      <w:r>
        <w:separator/>
      </w:r>
    </w:p>
  </w:footnote>
  <w:footnote w:type="continuationSeparator" w:id="0">
    <w:p w14:paraId="654F801A" w14:textId="77777777" w:rsidR="00824C3B" w:rsidRDefault="00824C3B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3370F03" w14:textId="77777777" w:rsidR="00E22982" w:rsidRPr="00E22982" w:rsidRDefault="000569CB" w:rsidP="000569CB">
        <w:pPr>
          <w:pStyle w:val="Header"/>
          <w:ind w:left="108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86D73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2478EED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CC"/>
    <w:rsid w:val="000322DF"/>
    <w:rsid w:val="00052310"/>
    <w:rsid w:val="00054B79"/>
    <w:rsid w:val="000569CB"/>
    <w:rsid w:val="0006413A"/>
    <w:rsid w:val="00071905"/>
    <w:rsid w:val="00083680"/>
    <w:rsid w:val="00083FB7"/>
    <w:rsid w:val="00087250"/>
    <w:rsid w:val="00096A4A"/>
    <w:rsid w:val="000A121C"/>
    <w:rsid w:val="000B6836"/>
    <w:rsid w:val="000D36B4"/>
    <w:rsid w:val="000E6F6D"/>
    <w:rsid w:val="001215FA"/>
    <w:rsid w:val="00142070"/>
    <w:rsid w:val="00143BF1"/>
    <w:rsid w:val="001B0B80"/>
    <w:rsid w:val="00227F83"/>
    <w:rsid w:val="00257F99"/>
    <w:rsid w:val="00264DB7"/>
    <w:rsid w:val="00280A14"/>
    <w:rsid w:val="00291110"/>
    <w:rsid w:val="002A21FA"/>
    <w:rsid w:val="002A4121"/>
    <w:rsid w:val="002A52F8"/>
    <w:rsid w:val="002D1366"/>
    <w:rsid w:val="002F276A"/>
    <w:rsid w:val="0030009C"/>
    <w:rsid w:val="003125C6"/>
    <w:rsid w:val="003167C3"/>
    <w:rsid w:val="00355C6F"/>
    <w:rsid w:val="003672B8"/>
    <w:rsid w:val="00384B91"/>
    <w:rsid w:val="003A1DAF"/>
    <w:rsid w:val="003A60BF"/>
    <w:rsid w:val="003F2978"/>
    <w:rsid w:val="003F7D36"/>
    <w:rsid w:val="0041120E"/>
    <w:rsid w:val="004137AF"/>
    <w:rsid w:val="004268D1"/>
    <w:rsid w:val="00431D28"/>
    <w:rsid w:val="00470AF9"/>
    <w:rsid w:val="00495F34"/>
    <w:rsid w:val="004A088B"/>
    <w:rsid w:val="004E1D96"/>
    <w:rsid w:val="00543617"/>
    <w:rsid w:val="00565AF4"/>
    <w:rsid w:val="00584B84"/>
    <w:rsid w:val="005A14C0"/>
    <w:rsid w:val="005D4F5B"/>
    <w:rsid w:val="005F491F"/>
    <w:rsid w:val="006265D9"/>
    <w:rsid w:val="0065557F"/>
    <w:rsid w:val="0068486D"/>
    <w:rsid w:val="00686D73"/>
    <w:rsid w:val="006A1605"/>
    <w:rsid w:val="006E5798"/>
    <w:rsid w:val="007316BB"/>
    <w:rsid w:val="00766BA7"/>
    <w:rsid w:val="00797208"/>
    <w:rsid w:val="007E105E"/>
    <w:rsid w:val="00807C56"/>
    <w:rsid w:val="00817E7A"/>
    <w:rsid w:val="00823033"/>
    <w:rsid w:val="00824C3B"/>
    <w:rsid w:val="00850EDB"/>
    <w:rsid w:val="008559CA"/>
    <w:rsid w:val="008616C2"/>
    <w:rsid w:val="00867CF7"/>
    <w:rsid w:val="008733CB"/>
    <w:rsid w:val="008811B8"/>
    <w:rsid w:val="008B5359"/>
    <w:rsid w:val="008D1E34"/>
    <w:rsid w:val="008E7BBC"/>
    <w:rsid w:val="008F29F0"/>
    <w:rsid w:val="008F375A"/>
    <w:rsid w:val="00930634"/>
    <w:rsid w:val="00943B76"/>
    <w:rsid w:val="0095780C"/>
    <w:rsid w:val="0097172C"/>
    <w:rsid w:val="00974F10"/>
    <w:rsid w:val="00976D52"/>
    <w:rsid w:val="0097785F"/>
    <w:rsid w:val="00981D72"/>
    <w:rsid w:val="009A3D36"/>
    <w:rsid w:val="009A6D38"/>
    <w:rsid w:val="009E2876"/>
    <w:rsid w:val="009F41C2"/>
    <w:rsid w:val="00A134FB"/>
    <w:rsid w:val="00A14865"/>
    <w:rsid w:val="00A37116"/>
    <w:rsid w:val="00A37B95"/>
    <w:rsid w:val="00A74DA4"/>
    <w:rsid w:val="00AC5FCC"/>
    <w:rsid w:val="00AE0E2A"/>
    <w:rsid w:val="00AE745E"/>
    <w:rsid w:val="00AF789A"/>
    <w:rsid w:val="00BA43C9"/>
    <w:rsid w:val="00BB06C2"/>
    <w:rsid w:val="00BB5DDC"/>
    <w:rsid w:val="00BC2451"/>
    <w:rsid w:val="00BF1C10"/>
    <w:rsid w:val="00C45FAB"/>
    <w:rsid w:val="00C53456"/>
    <w:rsid w:val="00C71359"/>
    <w:rsid w:val="00D36B43"/>
    <w:rsid w:val="00D8094F"/>
    <w:rsid w:val="00D8540C"/>
    <w:rsid w:val="00DE5131"/>
    <w:rsid w:val="00DE7979"/>
    <w:rsid w:val="00E01E53"/>
    <w:rsid w:val="00E22982"/>
    <w:rsid w:val="00E407AC"/>
    <w:rsid w:val="00E40993"/>
    <w:rsid w:val="00E46096"/>
    <w:rsid w:val="00E660B5"/>
    <w:rsid w:val="00E77DE1"/>
    <w:rsid w:val="00EB3F4C"/>
    <w:rsid w:val="00F139B5"/>
    <w:rsid w:val="00F23FAA"/>
    <w:rsid w:val="00F33B6A"/>
    <w:rsid w:val="00F53914"/>
    <w:rsid w:val="00F773C3"/>
    <w:rsid w:val="00FA36D3"/>
    <w:rsid w:val="00FB7B59"/>
    <w:rsid w:val="00FD1816"/>
    <w:rsid w:val="00FE3E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A8ED4"/>
  <w15:docId w15:val="{D9217F01-4E01-4D44-B731-B50E3A10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75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5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7E9C-5C30-426A-9EA4-BD710927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6</cp:revision>
  <cp:lastPrinted>2020-11-02T08:41:00Z</cp:lastPrinted>
  <dcterms:created xsi:type="dcterms:W3CDTF">2020-11-02T08:18:00Z</dcterms:created>
  <dcterms:modified xsi:type="dcterms:W3CDTF">2025-03-11T07:19:00Z</dcterms:modified>
</cp:coreProperties>
</file>